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4206FB4" w14:textId="5DFDC6CE" w:rsidR="0099702A" w:rsidRPr="00492B41" w:rsidRDefault="00B155FF" w:rsidP="00353D89">
      <w:pPr>
        <w:pStyle w:val="Subtitle"/>
        <w:ind w:left="567"/>
      </w:pPr>
      <w:r>
        <w:t xml:space="preserve">Executive Assistant to the Chief </w:t>
      </w:r>
      <w:r w:rsidR="00D84FCB">
        <w:t>Executive</w:t>
      </w:r>
      <w:r>
        <w:t xml:space="preserve"> Officer </w:t>
      </w:r>
      <w:r w:rsidR="00D84FCB">
        <w:t>(CEO)</w:t>
      </w:r>
      <w:r w:rsidR="0099702A" w:rsidRPr="00492B41">
        <w:t>, APS Level</w:t>
      </w:r>
      <w:r w:rsidR="00886EA0">
        <w:t xml:space="preserve"> 6</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44843FDB" w:rsidR="0099702A" w:rsidRPr="002401CE" w:rsidRDefault="0099702A" w:rsidP="00353D89">
      <w:pPr>
        <w:pStyle w:val="Subtitle"/>
        <w:ind w:left="567"/>
        <w:rPr>
          <w:color w:val="FF0000"/>
          <w:sz w:val="36"/>
        </w:rPr>
      </w:pPr>
      <w:r w:rsidRPr="00A048D2">
        <w:rPr>
          <w:sz w:val="36"/>
        </w:rPr>
        <w:t xml:space="preserve">Applications Close: </w:t>
      </w:r>
      <w:r w:rsidR="003A773D" w:rsidRPr="002D3064">
        <w:rPr>
          <w:sz w:val="36"/>
        </w:rPr>
        <w:t>11:30pm AEST, Sunday 14 June 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0F1F1F2A">
              <v:rect id="Photo" style="position:absolute;margin-left:544.05pt;margin-top:0;width:595.25pt;height:615.1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15EEC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1E3D1470">
              <v:shape id="shape bottom" style="position:absolute;margin-left:0;margin-top:-19.5pt;width:282.3pt;height:155.05pt;rotation:180;z-index:251664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5A3A414E">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7F8D98A5">
              <v:shape id="shape bottom" style="position:absolute;margin-left:122.5pt;margin-top:-19.5pt;width:282.3pt;height:155.05pt;rotation:180;z-index:2516637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1B2677F2">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7250150B">
              <v:shape id="shape top" style="position:absolute;margin-left:0;margin-top:0;width:595.25pt;height:696.75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5D190273">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48B8EB78">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C1EBA3A">
                <v:path arrowok="t"/>
                <w10:anchorlock/>
              </v:shape>
            </w:pict>
          </mc:Fallback>
        </mc:AlternateContent>
      </w:r>
    </w:p>
    <w:p w14:paraId="288BD6CF" w14:textId="77777777" w:rsidR="0086536E" w:rsidRPr="006769B0" w:rsidRDefault="0086536E" w:rsidP="0086536E">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6769B0" w:rsidRDefault="0086536E" w:rsidP="0086536E">
      <w:pPr>
        <w:pStyle w:val="BodyText"/>
        <w:rPr>
          <w:rFonts w:cs="Calibri"/>
          <w:sz w:val="2"/>
        </w:rPr>
      </w:pP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6651474C"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 health and </w:t>
      </w:r>
      <w:proofErr w:type="gramStart"/>
      <w:r w:rsidRPr="758B5D60">
        <w:rPr>
          <w:rFonts w:ascii="Aptos Display" w:eastAsia="Aptos Display" w:hAnsi="Aptos Display" w:cs="Aptos Display"/>
          <w:color w:val="0B3142" w:themeColor="accent3"/>
        </w:rPr>
        <w:t>wellbeing, and</w:t>
      </w:r>
      <w:proofErr w:type="gramEnd"/>
      <w:r w:rsidRPr="758B5D60">
        <w:rPr>
          <w:rFonts w:ascii="Aptos Display" w:eastAsia="Aptos Display" w:hAnsi="Aptos Display" w:cs="Aptos Display"/>
          <w:color w:val="0B3142" w:themeColor="accent3"/>
        </w:rPr>
        <w:t xml:space="preserve"> have policies and practices to manage them effectively.</w:t>
      </w:r>
    </w:p>
    <w:p w14:paraId="0DA4E597" w14:textId="7B5D7F11"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318CED7B" w14:textId="77777777" w:rsidR="0086536E" w:rsidRPr="006769B0" w:rsidRDefault="0086536E" w:rsidP="0086536E">
      <w:pPr>
        <w:pStyle w:val="BodyText"/>
        <w:rPr>
          <w:rFonts w:cs="Calibri"/>
        </w:rPr>
      </w:pP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3026B0">
      <w:pPr>
        <w:pStyle w:val="Heading2"/>
        <w:spacing w:before="240" w:after="0"/>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44C2C2C2">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3476D36">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003026B0">
      <w:pPr>
        <w:pStyle w:val="ListBullet"/>
        <w:spacing w:before="60" w:after="60"/>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003026B0">
      <w:pPr>
        <w:pStyle w:val="ListBullet"/>
        <w:spacing w:before="60" w:after="60"/>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003026B0">
      <w:pPr>
        <w:pStyle w:val="ListBullet"/>
        <w:spacing w:before="60" w:after="60"/>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003026B0">
      <w:pPr>
        <w:pStyle w:val="ListBullet"/>
        <w:spacing w:before="60" w:after="60"/>
        <w:rPr>
          <w:rFonts w:eastAsiaTheme="minorEastAsia" w:cstheme="minorBidi"/>
        </w:rPr>
      </w:pPr>
      <w:r w:rsidRPr="4B1E20A9">
        <w:rPr>
          <w:rFonts w:eastAsiaTheme="minorEastAsia" w:cstheme="minorBidi"/>
        </w:rPr>
        <w:t xml:space="preserve">study assistance </w:t>
      </w:r>
    </w:p>
    <w:p w14:paraId="0A746479" w14:textId="77777777" w:rsidR="005649D4" w:rsidRPr="00317118" w:rsidRDefault="005649D4" w:rsidP="003026B0">
      <w:pPr>
        <w:pStyle w:val="ListBullet"/>
        <w:spacing w:before="60" w:after="60"/>
        <w:rPr>
          <w:rFonts w:eastAsiaTheme="minorEastAsia" w:cstheme="minorBidi"/>
        </w:rPr>
      </w:pPr>
      <w:r w:rsidRPr="4B1E20A9">
        <w:rPr>
          <w:rFonts w:eastAsiaTheme="minorEastAsia" w:cstheme="minorBidi"/>
        </w:rPr>
        <w:t>access to our Employee Assistance Program</w:t>
      </w:r>
    </w:p>
    <w:p w14:paraId="4AC5FABC" w14:textId="1FD6F914" w:rsidR="005649D4" w:rsidRDefault="005649D4" w:rsidP="003026B0">
      <w:pPr>
        <w:pStyle w:val="Heading2"/>
        <w:spacing w:before="240"/>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1EDEE50C">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759E5A25">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05A3465D" w14:textId="77777777" w:rsidR="003026B0" w:rsidRPr="003026B0" w:rsidRDefault="003026B0" w:rsidP="003026B0">
      <w:pPr>
        <w:pStyle w:val="Heading2"/>
        <w:spacing w:before="240"/>
      </w:pPr>
      <w:r w:rsidRPr="003026B0">
        <w:t>Use of AI in recruitment  </w:t>
      </w:r>
    </w:p>
    <w:p w14:paraId="566D325C" w14:textId="77777777" w:rsidR="001F318B" w:rsidRDefault="003026B0" w:rsidP="003026B0">
      <w:pPr>
        <w:spacing w:line="240" w:lineRule="auto"/>
      </w:pPr>
      <w:r w:rsidRPr="003026B0">
        <w:rPr>
          <w:noProof/>
        </w:rPr>
        <w:drawing>
          <wp:inline distT="0" distB="0" distL="0" distR="0" wp14:anchorId="3E70BA2E" wp14:editId="5150DC9D">
            <wp:extent cx="6660515" cy="152400"/>
            <wp:effectExtent l="0" t="0" r="6985" b="0"/>
            <wp:docPr id="17633545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0515" cy="152400"/>
                    </a:xfrm>
                    <a:prstGeom prst="rect">
                      <a:avLst/>
                    </a:prstGeom>
                    <a:noFill/>
                    <a:ln>
                      <a:noFill/>
                    </a:ln>
                  </pic:spPr>
                </pic:pic>
              </a:graphicData>
            </a:graphic>
          </wp:inline>
        </w:drawing>
      </w:r>
      <w:r w:rsidRPr="003026B0">
        <w:t xml:space="preserve"> </w:t>
      </w:r>
    </w:p>
    <w:p w14:paraId="1A51A374" w14:textId="711F3CD2" w:rsidR="003026B0" w:rsidRPr="003026B0" w:rsidRDefault="003026B0" w:rsidP="003026B0">
      <w:pPr>
        <w:spacing w:line="240" w:lineRule="auto"/>
      </w:pPr>
      <w:r w:rsidRPr="003026B0">
        <w:t>IPEA may use artificial intelligence (AI) tools to support aspects of recruitment process, such as administrative tasks to help us work more efficiently. Any use of AI is undertaken in a manner that is ethical, transparent and consistent with the APS Employment Principles. AI tools are used to support in the recruitment </w:t>
      </w:r>
      <w:r w:rsidR="0084608D" w:rsidRPr="003026B0">
        <w:t>process;</w:t>
      </w:r>
      <w:r w:rsidRPr="003026B0">
        <w:t> all our recruitment decisions are made by a human selection panel and delegate. </w:t>
      </w:r>
    </w:p>
    <w:p w14:paraId="48F85AC7" w14:textId="77777777" w:rsidR="003026B0" w:rsidRPr="003026B0" w:rsidRDefault="003026B0" w:rsidP="003026B0">
      <w:pPr>
        <w:spacing w:line="240" w:lineRule="auto"/>
      </w:pPr>
      <w:r w:rsidRPr="003026B0">
        <w:t>Candidates may also choose to use AI tools when preparing their applications however they are encouraged to familiarise themselves with the </w:t>
      </w:r>
      <w:hyperlink r:id="rId21" w:tgtFrame="_blank" w:history="1">
        <w:r w:rsidRPr="003026B0">
          <w:rPr>
            <w:rStyle w:val="Hyperlink"/>
          </w:rPr>
          <w:t>APS principles for candidate use of AI in recruitment </w:t>
        </w:r>
      </w:hyperlink>
      <w:r w:rsidRPr="003026B0">
        <w:t>which outlines the expectations for responsible and transparent use of AI by candidates when applying for Australian Public Service (APS) recruitment processes. </w:t>
      </w:r>
    </w:p>
    <w:p w14:paraId="162DFCF4" w14:textId="77777777" w:rsidR="005649D4" w:rsidRPr="00B37525" w:rsidRDefault="005649D4" w:rsidP="003026B0">
      <w:pPr>
        <w:pStyle w:val="Heading2"/>
        <w:spacing w:before="240"/>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6641DE5E">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BBC71A7">
                <v:path arrowok="t"/>
                <w10:anchorlock/>
              </v:shape>
            </w:pict>
          </mc:Fallback>
        </mc:AlternateContent>
      </w:r>
    </w:p>
    <w:p w14:paraId="48732F2D" w14:textId="77777777" w:rsidR="00C35844" w:rsidRPr="00440443" w:rsidRDefault="005649D4" w:rsidP="003026B0">
      <w:pPr>
        <w:pStyle w:val="ListBullet"/>
        <w:spacing w:before="60" w:after="60"/>
      </w:pPr>
      <w:r w:rsidRPr="00440443">
        <w:t xml:space="preserve">Citizenship – to be employed by IPEA you must be an Australian citizen. </w:t>
      </w:r>
      <w:hyperlink r:id="rId22"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3026B0">
      <w:pPr>
        <w:pStyle w:val="ListBullet"/>
        <w:spacing w:before="60" w:after="60"/>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Pr="00045497" w:rsidRDefault="005649D4" w:rsidP="003026B0">
      <w:pPr>
        <w:pStyle w:val="ListBullet"/>
        <w:spacing w:before="60" w:after="60"/>
        <w:rPr>
          <w:rStyle w:val="Hyperlink"/>
          <w:rFonts w:eastAsiaTheme="majorEastAsia" w:cstheme="minorBidi"/>
        </w:rPr>
      </w:pPr>
      <w:r w:rsidRPr="00440443">
        <w:t xml:space="preserve">RecruitAbility applies to this vacancy. Under the RecruitAbility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3" w:history="1">
        <w:proofErr w:type="spellStart"/>
        <w:r w:rsidRPr="00045497">
          <w:rPr>
            <w:rStyle w:val="Hyperlink"/>
            <w:rFonts w:eastAsiaTheme="majorEastAsia" w:cstheme="minorBidi"/>
          </w:rPr>
          <w:t>RecruitAbility</w:t>
        </w:r>
        <w:proofErr w:type="spellEnd"/>
        <w:r w:rsidRPr="00045497">
          <w:rPr>
            <w:rStyle w:val="Hyperlink"/>
            <w:rFonts w:eastAsiaTheme="majorEastAsia" w:cstheme="minorBidi"/>
          </w:rPr>
          <w:t xml:space="preserve"> | Australian Public Service Commission</w:t>
        </w:r>
      </w:hyperlink>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4BF0C917">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0C8CB7D">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754D7BDA">
        <w:trPr>
          <w:trHeight w:val="555"/>
        </w:trPr>
        <w:tc>
          <w:tcPr>
            <w:tcW w:w="2268" w:type="dxa"/>
          </w:tcPr>
          <w:p w14:paraId="1A9C15CD" w14:textId="77777777" w:rsidR="005649D4" w:rsidRPr="00B37525" w:rsidRDefault="005649D4" w:rsidP="00C50625">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09752AA4" w:rsidR="005649D4" w:rsidRPr="00B37525" w:rsidRDefault="00B155FF" w:rsidP="00C50625">
            <w:pPr>
              <w:pStyle w:val="BodyText"/>
              <w:rPr>
                <w:rFonts w:eastAsia="Segoe UI"/>
              </w:rPr>
            </w:pPr>
            <w:r w:rsidRPr="004C6A65">
              <w:rPr>
                <w:rFonts w:eastAsia="Segoe UI"/>
              </w:rPr>
              <w:t>Executive Assistant to the CEO</w:t>
            </w:r>
          </w:p>
        </w:tc>
      </w:tr>
      <w:tr w:rsidR="005649D4" w:rsidRPr="00B37525" w14:paraId="35AC9B60" w14:textId="77777777" w:rsidTr="754D7BDA">
        <w:trPr>
          <w:trHeight w:val="266"/>
        </w:trPr>
        <w:tc>
          <w:tcPr>
            <w:tcW w:w="2268" w:type="dxa"/>
          </w:tcPr>
          <w:p w14:paraId="4DFD3376" w14:textId="77777777" w:rsidR="005649D4" w:rsidRPr="00B37525" w:rsidRDefault="005649D4" w:rsidP="00C50625">
            <w:pPr>
              <w:pStyle w:val="BodyText"/>
              <w:rPr>
                <w:rFonts w:eastAsia="Segoe UI"/>
                <w:b/>
              </w:rPr>
            </w:pPr>
            <w:r w:rsidRPr="00B37525">
              <w:rPr>
                <w:rFonts w:eastAsia="Segoe UI"/>
                <w:b/>
              </w:rPr>
              <w:t>Classification:</w:t>
            </w:r>
          </w:p>
        </w:tc>
        <w:tc>
          <w:tcPr>
            <w:tcW w:w="7284" w:type="dxa"/>
            <w:gridSpan w:val="2"/>
          </w:tcPr>
          <w:p w14:paraId="05AC14F4" w14:textId="2D6CC7DD" w:rsidR="005649D4" w:rsidRPr="00B37525" w:rsidRDefault="00886EA0" w:rsidP="00C50625">
            <w:pPr>
              <w:pStyle w:val="BodyText"/>
              <w:rPr>
                <w:rFonts w:eastAsia="Segoe UI"/>
              </w:rPr>
            </w:pPr>
            <w:r>
              <w:rPr>
                <w:rFonts w:eastAsia="Segoe UI"/>
              </w:rPr>
              <w:t>APS Level 6</w:t>
            </w:r>
          </w:p>
        </w:tc>
      </w:tr>
      <w:tr w:rsidR="005649D4" w:rsidRPr="00B37525" w14:paraId="1539D84D" w14:textId="77777777" w:rsidTr="754D7BDA">
        <w:trPr>
          <w:trHeight w:val="266"/>
        </w:trPr>
        <w:tc>
          <w:tcPr>
            <w:tcW w:w="2268" w:type="dxa"/>
          </w:tcPr>
          <w:p w14:paraId="39D17756" w14:textId="77777777" w:rsidR="005649D4" w:rsidRPr="00DF4149" w:rsidRDefault="005649D4" w:rsidP="00C50625">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666F93B8" w:rsidR="005649D4" w:rsidRPr="00DF4149" w:rsidRDefault="00AD0ED7" w:rsidP="00C50625">
            <w:pPr>
              <w:pStyle w:val="BodyText"/>
              <w:rPr>
                <w:rFonts w:eastAsia="Segoe UI"/>
              </w:rPr>
            </w:pPr>
            <w:r w:rsidRPr="00AD0ED7">
              <w:rPr>
                <w:rFonts w:eastAsia="Segoe UI"/>
              </w:rPr>
              <w:t>$99,734</w:t>
            </w:r>
            <w:r w:rsidR="005649D4">
              <w:rPr>
                <w:rFonts w:eastAsia="Segoe UI"/>
              </w:rPr>
              <w:t xml:space="preserve">- </w:t>
            </w:r>
            <w:r w:rsidR="00D26A6E" w:rsidRPr="00D26A6E">
              <w:rPr>
                <w:rFonts w:eastAsia="Segoe UI"/>
              </w:rPr>
              <w:t>$121,277</w:t>
            </w:r>
          </w:p>
        </w:tc>
      </w:tr>
      <w:tr w:rsidR="005649D4" w:rsidRPr="00B37525" w14:paraId="47AF9ADF" w14:textId="77777777" w:rsidTr="754D7BDA">
        <w:trPr>
          <w:trHeight w:val="266"/>
        </w:trPr>
        <w:tc>
          <w:tcPr>
            <w:tcW w:w="2268" w:type="dxa"/>
          </w:tcPr>
          <w:p w14:paraId="672BB705" w14:textId="10182D10" w:rsidR="005649D4" w:rsidRPr="00B37525" w:rsidRDefault="005649D4" w:rsidP="00C50625">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27ABF210" w:rsidR="005649D4" w:rsidRPr="00B37525" w:rsidRDefault="001D615E" w:rsidP="00C50625">
            <w:pPr>
              <w:pStyle w:val="BodyText"/>
              <w:rPr>
                <w:rFonts w:eastAsia="Segoe UI"/>
              </w:rPr>
            </w:pPr>
            <w:r>
              <w:rPr>
                <w:rFonts w:eastAsia="Segoe UI"/>
              </w:rPr>
              <w:t>Office of the Chief Executive Officer</w:t>
            </w:r>
          </w:p>
        </w:tc>
      </w:tr>
      <w:tr w:rsidR="005649D4" w:rsidRPr="00B37525" w14:paraId="71A0E181" w14:textId="77777777" w:rsidTr="754D7BDA">
        <w:trPr>
          <w:trHeight w:val="266"/>
        </w:trPr>
        <w:tc>
          <w:tcPr>
            <w:tcW w:w="2268" w:type="dxa"/>
          </w:tcPr>
          <w:p w14:paraId="36D5331B" w14:textId="77777777" w:rsidR="005649D4" w:rsidRPr="00B37525" w:rsidRDefault="005649D4" w:rsidP="00C50625">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6A22D35B" w:rsidR="005649D4" w:rsidRPr="00B37525" w:rsidRDefault="00F33149" w:rsidP="00C50625">
            <w:pPr>
              <w:pStyle w:val="BodyText"/>
              <w:rPr>
                <w:rFonts w:eastAsia="Segoe UI"/>
              </w:rPr>
            </w:pPr>
            <w:r w:rsidRPr="00F33149">
              <w:rPr>
                <w:rFonts w:eastAsia="Segoe UI"/>
              </w:rPr>
              <w:t>9010068</w:t>
            </w:r>
          </w:p>
        </w:tc>
      </w:tr>
      <w:tr w:rsidR="005649D4" w:rsidRPr="00B37525" w14:paraId="3340833F" w14:textId="77777777" w:rsidTr="754D7BDA">
        <w:trPr>
          <w:trHeight w:val="264"/>
        </w:trPr>
        <w:tc>
          <w:tcPr>
            <w:tcW w:w="2268" w:type="dxa"/>
          </w:tcPr>
          <w:p w14:paraId="43F7F3B8" w14:textId="77777777" w:rsidR="005649D4" w:rsidRPr="00B37525" w:rsidRDefault="005649D4" w:rsidP="00C50625">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14:paraId="1A4DBC61" w14:textId="5D37BEFD" w:rsidR="005649D4" w:rsidRPr="00B37525" w:rsidRDefault="00AD0769" w:rsidP="00C50625">
                <w:pPr>
                  <w:pStyle w:val="BodyText"/>
                  <w:rPr>
                    <w:rFonts w:eastAsia="Segoe UI"/>
                  </w:rPr>
                </w:pPr>
                <w:r>
                  <w:rPr>
                    <w:rFonts w:eastAsia="Segoe UI"/>
                  </w:rPr>
                  <w:t xml:space="preserve">Ongoing / Non-Ongoing </w:t>
                </w:r>
              </w:p>
            </w:tc>
          </w:sdtContent>
        </w:sdt>
      </w:tr>
      <w:tr w:rsidR="005649D4" w:rsidRPr="00B37525" w14:paraId="13510060" w14:textId="77777777" w:rsidTr="754D7BDA">
        <w:trPr>
          <w:trHeight w:val="266"/>
        </w:trPr>
        <w:tc>
          <w:tcPr>
            <w:tcW w:w="2268" w:type="dxa"/>
          </w:tcPr>
          <w:p w14:paraId="4CF7CF98" w14:textId="77777777" w:rsidR="005649D4" w:rsidRPr="00B37525" w:rsidRDefault="005649D4" w:rsidP="00C50625">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C50625">
            <w:pPr>
              <w:pStyle w:val="BodyText"/>
              <w:rPr>
                <w:rFonts w:eastAsia="Segoe UI"/>
              </w:rPr>
            </w:pPr>
            <w:r>
              <w:rPr>
                <w:rFonts w:eastAsia="Segoe UI"/>
              </w:rPr>
              <w:t>Forrest, ACT</w:t>
            </w:r>
          </w:p>
        </w:tc>
      </w:tr>
      <w:tr w:rsidR="00C16F67" w:rsidRPr="00B37525" w14:paraId="34C0D177" w14:textId="77777777" w:rsidTr="754D7BDA">
        <w:trPr>
          <w:trHeight w:val="266"/>
        </w:trPr>
        <w:tc>
          <w:tcPr>
            <w:tcW w:w="2268" w:type="dxa"/>
          </w:tcPr>
          <w:p w14:paraId="1DCBC789" w14:textId="1B986C1A" w:rsidR="00C16F67" w:rsidRPr="00B37525" w:rsidRDefault="00C16F67" w:rsidP="00C50625">
            <w:pPr>
              <w:pStyle w:val="BodyText"/>
              <w:rPr>
                <w:rFonts w:eastAsia="Segoe UI"/>
                <w:b/>
              </w:rPr>
            </w:pPr>
            <w:r>
              <w:rPr>
                <w:rFonts w:eastAsia="Segoe UI"/>
                <w:b/>
              </w:rPr>
              <w:t>Work Arrangements:</w:t>
            </w:r>
          </w:p>
        </w:tc>
        <w:tc>
          <w:tcPr>
            <w:tcW w:w="7284" w:type="dxa"/>
            <w:gridSpan w:val="2"/>
          </w:tcPr>
          <w:p w14:paraId="2DB285B9" w14:textId="32154D69" w:rsidR="00C16F67" w:rsidRDefault="00480810" w:rsidP="00C50625">
            <w:pPr>
              <w:pStyle w:val="BodyText"/>
              <w:rPr>
                <w:rFonts w:eastAsia="Segoe UI"/>
              </w:rPr>
            </w:pPr>
            <w:r w:rsidRPr="00480810">
              <w:rPr>
                <w:rFonts w:eastAsia="Segoe UI"/>
              </w:rPr>
              <w:t>Given the operational requirements of directly supporting the CEO, this position is primarily office</w:t>
            </w:r>
            <w:r w:rsidRPr="00480810">
              <w:rPr>
                <w:rFonts w:eastAsia="Segoe UI"/>
              </w:rPr>
              <w:noBreakHyphen/>
              <w:t>based. Requests for flexible working arrangements are expected to be limited and will be considered on a case</w:t>
            </w:r>
            <w:r w:rsidRPr="00480810">
              <w:rPr>
                <w:rFonts w:eastAsia="Segoe UI"/>
              </w:rPr>
              <w:noBreakHyphen/>
              <w:t>by</w:t>
            </w:r>
            <w:r w:rsidRPr="00480810">
              <w:rPr>
                <w:rFonts w:eastAsia="Segoe UI"/>
              </w:rPr>
              <w:noBreakHyphen/>
              <w:t>case basis</w:t>
            </w:r>
          </w:p>
        </w:tc>
      </w:tr>
      <w:tr w:rsidR="005649D4" w:rsidRPr="00B37525" w14:paraId="5E5D46D7" w14:textId="77777777" w:rsidTr="754D7BDA">
        <w:trPr>
          <w:trHeight w:val="266"/>
        </w:trPr>
        <w:tc>
          <w:tcPr>
            <w:tcW w:w="2268" w:type="dxa"/>
          </w:tcPr>
          <w:p w14:paraId="2588232A" w14:textId="77777777" w:rsidR="005649D4" w:rsidRPr="00B37525" w:rsidRDefault="005649D4" w:rsidP="00C50625">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14:paraId="72B9D640" w14:textId="664CE43B" w:rsidR="005649D4" w:rsidRPr="00B37525" w:rsidRDefault="446F0DEB" w:rsidP="00C50625">
                <w:pPr>
                  <w:pStyle w:val="BodyText"/>
                  <w:rPr>
                    <w:rFonts w:eastAsia="Segoe UI"/>
                  </w:rPr>
                </w:pPr>
                <w:r w:rsidRPr="754D7BDA">
                  <w:rPr>
                    <w:rFonts w:eastAsia="Segoe UI"/>
                  </w:rPr>
                  <w:t>Negative Vetting 1 (Secret</w:t>
                </w:r>
                <w:r w:rsidR="00D13238" w:rsidRPr="754D7BDA">
                  <w:rPr>
                    <w:rFonts w:eastAsia="Segoe UI"/>
                  </w:rPr>
                  <w:t>)</w:t>
                </w:r>
              </w:p>
            </w:tc>
          </w:sdtContent>
        </w:sdt>
      </w:tr>
      <w:tr w:rsidR="005649D4" w:rsidRPr="0057476F" w14:paraId="73E4B172" w14:textId="77777777" w:rsidTr="754D7BDA">
        <w:trPr>
          <w:trHeight w:val="266"/>
        </w:trPr>
        <w:tc>
          <w:tcPr>
            <w:tcW w:w="2268" w:type="dxa"/>
          </w:tcPr>
          <w:p w14:paraId="3B738E08" w14:textId="77777777" w:rsidR="005649D4" w:rsidRPr="00DF4149" w:rsidRDefault="005649D4" w:rsidP="00C50625">
            <w:pPr>
              <w:pStyle w:val="BodyText"/>
              <w:rPr>
                <w:rFonts w:eastAsia="Segoe UI"/>
                <w:b/>
              </w:rPr>
            </w:pPr>
            <w:r w:rsidRPr="00DF4149">
              <w:rPr>
                <w:rFonts w:eastAsia="Segoe UI"/>
                <w:b/>
              </w:rPr>
              <w:t>Contact Officer:</w:t>
            </w:r>
          </w:p>
        </w:tc>
        <w:tc>
          <w:tcPr>
            <w:tcW w:w="3402" w:type="dxa"/>
          </w:tcPr>
          <w:p w14:paraId="5B1CA045" w14:textId="5265DFF8" w:rsidR="005649D4" w:rsidRPr="0056114C" w:rsidRDefault="005649D4" w:rsidP="00C50625">
            <w:pPr>
              <w:pStyle w:val="BodyText"/>
              <w:rPr>
                <w:rFonts w:eastAsia="Segoe UI"/>
              </w:rPr>
            </w:pPr>
            <w:r w:rsidRPr="00687BF5">
              <w:rPr>
                <w:rFonts w:eastAsia="Segoe UI"/>
                <w:b/>
                <w:bCs/>
              </w:rPr>
              <w:t>Name:</w:t>
            </w:r>
            <w:r w:rsidRPr="00687BF5">
              <w:rPr>
                <w:rFonts w:eastAsia="Segoe UI"/>
              </w:rPr>
              <w:t xml:space="preserve"> </w:t>
            </w:r>
            <w:r w:rsidR="00C30C59" w:rsidRPr="00687BF5">
              <w:rPr>
                <w:rFonts w:eastAsia="Segoe UI"/>
              </w:rPr>
              <w:t>Michaela Field</w:t>
            </w:r>
          </w:p>
        </w:tc>
        <w:tc>
          <w:tcPr>
            <w:tcW w:w="3882" w:type="dxa"/>
          </w:tcPr>
          <w:p w14:paraId="743D6F53" w14:textId="3F413C0D" w:rsidR="005649D4" w:rsidRPr="0057476F" w:rsidRDefault="005649D4" w:rsidP="00C50625">
            <w:pPr>
              <w:pStyle w:val="BodyText"/>
              <w:rPr>
                <w:rFonts w:eastAsia="Segoe UI"/>
                <w:b/>
              </w:rPr>
            </w:pPr>
            <w:r w:rsidRPr="0057476F">
              <w:rPr>
                <w:rFonts w:eastAsia="Segoe UI"/>
                <w:b/>
              </w:rPr>
              <w:t xml:space="preserve">Phone: </w:t>
            </w:r>
            <w:r>
              <w:rPr>
                <w:rFonts w:eastAsia="Segoe UI"/>
              </w:rPr>
              <w:t xml:space="preserve">(02) 6215 </w:t>
            </w:r>
            <w:r w:rsidR="00687BF5" w:rsidRPr="00687BF5">
              <w:rPr>
                <w:rFonts w:eastAsia="Segoe UI"/>
              </w:rPr>
              <w:t>3575</w:t>
            </w:r>
          </w:p>
        </w:tc>
      </w:tr>
    </w:tbl>
    <w:p w14:paraId="27784AA4" w14:textId="77777777" w:rsidR="005649D4" w:rsidRPr="005D0572" w:rsidRDefault="005649D4" w:rsidP="005649D4">
      <w:pPr>
        <w:pStyle w:val="Heading3"/>
      </w:pPr>
      <w:r>
        <w:t xml:space="preserve">Key </w:t>
      </w:r>
      <w:r w:rsidRPr="005D0572">
        <w:t xml:space="preserve">Responsibilities </w:t>
      </w:r>
      <w:r>
        <w:t>(Job specific)</w:t>
      </w:r>
    </w:p>
    <w:p w14:paraId="02C367E6" w14:textId="77777777" w:rsidR="008974E1" w:rsidRPr="008974E1" w:rsidRDefault="008974E1" w:rsidP="008974E1">
      <w:pPr>
        <w:spacing w:line="240" w:lineRule="auto"/>
      </w:pPr>
      <w:r w:rsidRPr="008974E1">
        <w:t>The APS6 Executive Assistant</w:t>
      </w:r>
      <w:r w:rsidR="00D84FCB">
        <w:t xml:space="preserve"> </w:t>
      </w:r>
      <w:r w:rsidRPr="008974E1">
        <w:t>provides high-level executive, administrative, and coordination support to the Chief Executive Officer (CEO). The role is critical to ensuring the efficient operation of the CEO’s office, enabling timely decision-making, effective stakeholder engagement, and coherent executive communication.</w:t>
      </w:r>
    </w:p>
    <w:p w14:paraId="1D758879" w14:textId="13CB0B56" w:rsidR="008974E1" w:rsidRDefault="008974E1" w:rsidP="008974E1">
      <w:pPr>
        <w:spacing w:line="240" w:lineRule="auto"/>
      </w:pPr>
      <w:r>
        <w:t>The role also contributes more broadly to agency operations, including corporate coordination, governance support, and the preparation of high-quality executive correspondence and materials</w:t>
      </w:r>
      <w:r w:rsidR="00D84FCB">
        <w:t xml:space="preserve"> as outline</w:t>
      </w:r>
      <w:r w:rsidR="4A22FC68">
        <w:t>d</w:t>
      </w:r>
      <w:r w:rsidR="00D84FCB">
        <w:t xml:space="preserve"> below: </w:t>
      </w:r>
    </w:p>
    <w:p w14:paraId="2ADC29D6" w14:textId="77777777" w:rsidR="007903C5" w:rsidRPr="007E6818" w:rsidRDefault="007903C5" w:rsidP="007903C5">
      <w:pPr>
        <w:spacing w:line="240" w:lineRule="auto"/>
      </w:pPr>
      <w:r w:rsidRPr="007E6818">
        <w:t>Executive Support</w:t>
      </w:r>
    </w:p>
    <w:p w14:paraId="5B3DB130" w14:textId="77777777" w:rsidR="007903C5" w:rsidRPr="007903C5" w:rsidRDefault="007903C5" w:rsidP="007903C5">
      <w:pPr>
        <w:pStyle w:val="ListBullet"/>
      </w:pPr>
      <w:r w:rsidRPr="007903C5">
        <w:t>Manage the CEO’s diary, including prioritising competing demands and coordinating complex, sensitive and high-volume engagements.</w:t>
      </w:r>
    </w:p>
    <w:p w14:paraId="68C3577D" w14:textId="77777777" w:rsidR="007903C5" w:rsidRPr="007903C5" w:rsidRDefault="007903C5" w:rsidP="007903C5">
      <w:pPr>
        <w:pStyle w:val="ListBullet"/>
      </w:pPr>
      <w:r w:rsidRPr="007903C5">
        <w:t>Act as the primary point of contact for the CEO, managing enquiries, correspondence and stakeholder interactions with professionalism, discretion and sound judgement.</w:t>
      </w:r>
    </w:p>
    <w:p w14:paraId="29003EDD" w14:textId="77777777" w:rsidR="007903C5" w:rsidRPr="007903C5" w:rsidRDefault="007903C5" w:rsidP="007903C5">
      <w:pPr>
        <w:pStyle w:val="ListBullet"/>
      </w:pPr>
      <w:r w:rsidRPr="007903C5">
        <w:t>Prepare, coordinate and quality assure executive correspondence, briefing materials, talking points and responses to complex or time-sensitive matters.</w:t>
      </w:r>
    </w:p>
    <w:p w14:paraId="09785FB5" w14:textId="77777777" w:rsidR="007903C5" w:rsidRPr="007903C5" w:rsidRDefault="007903C5" w:rsidP="007903C5">
      <w:pPr>
        <w:pStyle w:val="ListBullet"/>
      </w:pPr>
      <w:r w:rsidRPr="007903C5">
        <w:t>Coordinate travel arrangements, including itineraries, briefing packs and follow-up actions.</w:t>
      </w:r>
    </w:p>
    <w:p w14:paraId="69FC57CD" w14:textId="77777777" w:rsidR="007903C5" w:rsidRPr="007903C5" w:rsidRDefault="007903C5" w:rsidP="007903C5">
      <w:pPr>
        <w:pStyle w:val="ListBullet"/>
      </w:pPr>
      <w:r w:rsidRPr="007903C5">
        <w:t>Brief the CEO on key issues, ensuring awareness of emerging priorities, risks and deadlines.</w:t>
      </w:r>
    </w:p>
    <w:p w14:paraId="61697FE6" w14:textId="77777777" w:rsidR="007903C5" w:rsidRPr="007E6818" w:rsidRDefault="007903C5" w:rsidP="007903C5">
      <w:pPr>
        <w:spacing w:line="240" w:lineRule="auto"/>
      </w:pPr>
      <w:r w:rsidRPr="007E6818">
        <w:t>Coordination and Workflow Management</w:t>
      </w:r>
    </w:p>
    <w:p w14:paraId="275C9703" w14:textId="77777777" w:rsidR="007903C5" w:rsidRPr="007903C5" w:rsidRDefault="007903C5" w:rsidP="007903C5">
      <w:pPr>
        <w:pStyle w:val="ListBullet"/>
      </w:pPr>
      <w:r w:rsidRPr="007903C5">
        <w:t>Coordinate and manage the workflow of the CEO’s office, including tracking tasks, priorities, deadlines and key deliverables.</w:t>
      </w:r>
    </w:p>
    <w:p w14:paraId="261A1C9E" w14:textId="77777777" w:rsidR="007903C5" w:rsidRPr="007903C5" w:rsidRDefault="007903C5" w:rsidP="007903C5">
      <w:pPr>
        <w:pStyle w:val="ListBullet"/>
      </w:pPr>
      <w:r w:rsidRPr="007903C5">
        <w:t>Monitor progress of projects and operational priorities, providing updates and ensuring timely follow-up.</w:t>
      </w:r>
    </w:p>
    <w:p w14:paraId="52C89AA9" w14:textId="77777777" w:rsidR="007903C5" w:rsidRPr="007903C5" w:rsidRDefault="007903C5" w:rsidP="007903C5">
      <w:pPr>
        <w:pStyle w:val="ListBullet"/>
      </w:pPr>
      <w:r w:rsidRPr="007903C5">
        <w:t>Exercise judgement in triaging requests, determining priorities and allocating actions across the agency.</w:t>
      </w:r>
    </w:p>
    <w:p w14:paraId="474CDF9E" w14:textId="77777777" w:rsidR="009352D7" w:rsidRDefault="009352D7">
      <w:pPr>
        <w:rPr>
          <w:b/>
          <w:bCs/>
        </w:rPr>
      </w:pPr>
      <w:r>
        <w:rPr>
          <w:b/>
          <w:bCs/>
        </w:rPr>
        <w:br w:type="page"/>
      </w:r>
    </w:p>
    <w:p w14:paraId="2308A4A2" w14:textId="4C21C9F0" w:rsidR="007903C5" w:rsidRPr="007E6818" w:rsidRDefault="007903C5" w:rsidP="007903C5">
      <w:pPr>
        <w:spacing w:line="240" w:lineRule="auto"/>
      </w:pPr>
      <w:r w:rsidRPr="007E6818">
        <w:lastRenderedPageBreak/>
        <w:t>Governance and Secretariat Support</w:t>
      </w:r>
    </w:p>
    <w:p w14:paraId="1DA0A15D" w14:textId="77777777" w:rsidR="007903C5" w:rsidRPr="007903C5" w:rsidRDefault="007903C5" w:rsidP="007903C5">
      <w:pPr>
        <w:pStyle w:val="ListBullet"/>
      </w:pPr>
      <w:r w:rsidRPr="007903C5">
        <w:t>Support executive and committee governance processes, including preparation of agendas, papers, minutes and action tracking.</w:t>
      </w:r>
    </w:p>
    <w:p w14:paraId="365B1D57" w14:textId="52CF416D" w:rsidR="007903C5" w:rsidRPr="007903C5" w:rsidRDefault="007903C5" w:rsidP="007903C5">
      <w:pPr>
        <w:pStyle w:val="ListBullet"/>
      </w:pPr>
      <w:r w:rsidRPr="007903C5">
        <w:t xml:space="preserve">Provide secretariat support as required, including </w:t>
      </w:r>
      <w:r w:rsidR="00A246ED" w:rsidRPr="007903C5">
        <w:t>notetaking</w:t>
      </w:r>
      <w:r w:rsidRPr="007903C5">
        <w:t xml:space="preserve"> and coordination of governance activities.</w:t>
      </w:r>
    </w:p>
    <w:p w14:paraId="6081610E" w14:textId="77777777" w:rsidR="007903C5" w:rsidRPr="007903C5" w:rsidRDefault="007903C5" w:rsidP="007903C5">
      <w:pPr>
        <w:pStyle w:val="ListBullet"/>
      </w:pPr>
      <w:r w:rsidRPr="007903C5">
        <w:t>Maintain accurate records in accordance with legislative, policy and information management requirements.</w:t>
      </w:r>
    </w:p>
    <w:p w14:paraId="51C1FD00" w14:textId="77777777" w:rsidR="007903C5" w:rsidRPr="007E6818" w:rsidRDefault="007903C5" w:rsidP="007903C5">
      <w:pPr>
        <w:spacing w:line="240" w:lineRule="auto"/>
      </w:pPr>
      <w:r w:rsidRPr="007E6818">
        <w:t>Agency Coordination and Communication</w:t>
      </w:r>
    </w:p>
    <w:p w14:paraId="1A13CB02" w14:textId="77777777" w:rsidR="007903C5" w:rsidRPr="007903C5" w:rsidRDefault="007903C5" w:rsidP="007903C5">
      <w:pPr>
        <w:pStyle w:val="ListBullet"/>
      </w:pPr>
      <w:r w:rsidRPr="007903C5">
        <w:t>Liaise across branches to coordinate timely, accurate and strategic advice to the CEO.</w:t>
      </w:r>
    </w:p>
    <w:p w14:paraId="045FD5AF" w14:textId="77777777" w:rsidR="007903C5" w:rsidRPr="007903C5" w:rsidRDefault="007903C5" w:rsidP="007903C5">
      <w:pPr>
        <w:pStyle w:val="ListBullet"/>
      </w:pPr>
      <w:r w:rsidRPr="007903C5">
        <w:t>Support executive communications, ensuring messaging is clear, consistent and aligned with agency priorities.</w:t>
      </w:r>
    </w:p>
    <w:p w14:paraId="6B9558C3" w14:textId="77777777" w:rsidR="007903C5" w:rsidRPr="007903C5" w:rsidRDefault="007903C5" w:rsidP="007903C5">
      <w:pPr>
        <w:pStyle w:val="ListBullet"/>
      </w:pPr>
      <w:r w:rsidRPr="007903C5">
        <w:t>Contribute to whole-of-agency initiatives, projects and events.</w:t>
      </w:r>
    </w:p>
    <w:p w14:paraId="1EB69486" w14:textId="77777777" w:rsidR="007903C5" w:rsidRPr="007E6818" w:rsidRDefault="007903C5" w:rsidP="007903C5">
      <w:pPr>
        <w:spacing w:line="240" w:lineRule="auto"/>
      </w:pPr>
      <w:r w:rsidRPr="007E6818">
        <w:t>Relationship Management</w:t>
      </w:r>
    </w:p>
    <w:p w14:paraId="5D6C96B8" w14:textId="77777777" w:rsidR="007903C5" w:rsidRPr="007903C5" w:rsidRDefault="007903C5" w:rsidP="007903C5">
      <w:pPr>
        <w:pStyle w:val="ListBullet"/>
      </w:pPr>
      <w:r w:rsidRPr="007903C5">
        <w:t>Build and maintain effective working relationships with internal stakeholders, including senior executives and staff.</w:t>
      </w:r>
    </w:p>
    <w:p w14:paraId="29DEF9F8" w14:textId="77777777" w:rsidR="007903C5" w:rsidRPr="007903C5" w:rsidRDefault="007903C5" w:rsidP="007903C5">
      <w:pPr>
        <w:pStyle w:val="ListBullet"/>
      </w:pPr>
      <w:r w:rsidRPr="007903C5">
        <w:t>Engage professionally with external stakeholders, including ministerial offices, parliamentarians, government agencies and key partners.</w:t>
      </w:r>
    </w:p>
    <w:p w14:paraId="27AEC1B1" w14:textId="2D5ADB9C" w:rsidR="005649D4" w:rsidRPr="007903C5" w:rsidRDefault="007903C5" w:rsidP="007903C5">
      <w:pPr>
        <w:pStyle w:val="ListBullet"/>
      </w:pPr>
      <w:r w:rsidRPr="007903C5">
        <w:t>Represent the CEO’s office with a high level of professionalism and customer focus.</w:t>
      </w:r>
    </w:p>
    <w:p w14:paraId="76497DD0" w14:textId="77777777" w:rsidR="005649D4" w:rsidRDefault="005649D4" w:rsidP="005649D4">
      <w:pPr>
        <w:pStyle w:val="Heading3"/>
      </w:pPr>
      <w:r>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353" w:type="dxa"/>
        <w:tblInd w:w="-5" w:type="dxa"/>
        <w:tblLook w:val="04A0" w:firstRow="1" w:lastRow="0" w:firstColumn="1" w:lastColumn="0" w:noHBand="0" w:noVBand="1"/>
      </w:tblPr>
      <w:tblGrid>
        <w:gridCol w:w="10353"/>
      </w:tblGrid>
      <w:tr w:rsidR="005649D4" w14:paraId="01BE7F14" w14:textId="77777777" w:rsidTr="00FE09A1">
        <w:trPr>
          <w:cnfStyle w:val="100000000000" w:firstRow="1" w:lastRow="0" w:firstColumn="0" w:lastColumn="0" w:oddVBand="0" w:evenVBand="0" w:oddHBand="0" w:evenHBand="0" w:firstRowFirstColumn="0" w:firstRowLastColumn="0" w:lastRowFirstColumn="0" w:lastRowLastColumn="0"/>
        </w:trPr>
        <w:tc>
          <w:tcPr>
            <w:tcW w:w="10353" w:type="dxa"/>
            <w:shd w:val="clear" w:color="auto" w:fill="E3F7FA"/>
          </w:tcPr>
          <w:p w14:paraId="69411B3A" w14:textId="77777777" w:rsidR="005649D4" w:rsidRPr="009352D7" w:rsidRDefault="005649D4" w:rsidP="0062251C">
            <w:pPr>
              <w:pStyle w:val="BodyText"/>
              <w:rPr>
                <w:b w:val="0"/>
                <w:bCs/>
                <w:sz w:val="18"/>
                <w:szCs w:val="18"/>
              </w:rPr>
            </w:pPr>
            <w:r w:rsidRPr="007E6818">
              <w:rPr>
                <w:bCs/>
                <w:color w:val="auto"/>
                <w:sz w:val="18"/>
                <w:szCs w:val="18"/>
              </w:rPr>
              <w:t>Leadership and accountability</w:t>
            </w:r>
          </w:p>
        </w:tc>
      </w:tr>
      <w:tr w:rsidR="005649D4" w14:paraId="06EE5397" w14:textId="77777777" w:rsidTr="00FE09A1">
        <w:tc>
          <w:tcPr>
            <w:tcW w:w="10353" w:type="dxa"/>
          </w:tcPr>
          <w:p w14:paraId="041DD12D" w14:textId="729F4798" w:rsidR="005649D4" w:rsidRPr="00D84FCB" w:rsidRDefault="008277CB" w:rsidP="00FE09A1">
            <w:pPr>
              <w:pStyle w:val="BodyText"/>
              <w:spacing w:before="120" w:after="120" w:line="280" w:lineRule="atLeast"/>
              <w:rPr>
                <w:sz w:val="22"/>
              </w:rPr>
            </w:pPr>
            <w:r w:rsidRPr="00D84FCB">
              <w:rPr>
                <w:sz w:val="22"/>
              </w:rPr>
              <w:t>Demonstrates professionalism, integrity and sound judgement in supporting a senior executive office. Takes responsibility for delivering high-quality outcomes, manages sensitive information with discretion, and contributes positively to a collaborative and accountable team environment.</w:t>
            </w:r>
          </w:p>
        </w:tc>
      </w:tr>
      <w:tr w:rsidR="005649D4" w14:paraId="079BD842" w14:textId="77777777" w:rsidTr="00FE09A1">
        <w:tc>
          <w:tcPr>
            <w:tcW w:w="10353" w:type="dxa"/>
            <w:shd w:val="clear" w:color="auto" w:fill="E3F7FA"/>
          </w:tcPr>
          <w:p w14:paraId="000980B9" w14:textId="77777777" w:rsidR="005649D4" w:rsidRPr="009352D7" w:rsidRDefault="005649D4" w:rsidP="0062251C">
            <w:pPr>
              <w:pStyle w:val="BodyText"/>
              <w:rPr>
                <w:sz w:val="18"/>
                <w:szCs w:val="18"/>
              </w:rPr>
            </w:pPr>
            <w:r w:rsidRPr="007E6818">
              <w:rPr>
                <w:b/>
                <w:bCs/>
                <w:color w:val="auto"/>
                <w:sz w:val="18"/>
                <w:szCs w:val="18"/>
              </w:rPr>
              <w:t>Management diversity and span</w:t>
            </w:r>
          </w:p>
        </w:tc>
      </w:tr>
      <w:tr w:rsidR="005649D4" w14:paraId="7ED31E7C" w14:textId="77777777" w:rsidTr="00FE09A1">
        <w:tc>
          <w:tcPr>
            <w:tcW w:w="10353" w:type="dxa"/>
          </w:tcPr>
          <w:p w14:paraId="00C41E82" w14:textId="72433031" w:rsidR="005649D4" w:rsidRPr="00D84FCB" w:rsidRDefault="008D5DCB" w:rsidP="00FE09A1">
            <w:pPr>
              <w:pStyle w:val="BodyText"/>
              <w:spacing w:before="120" w:after="120" w:line="280" w:lineRule="atLeast"/>
              <w:rPr>
                <w:sz w:val="22"/>
              </w:rPr>
            </w:pPr>
            <w:r w:rsidRPr="00D84FCB">
              <w:rPr>
                <w:sz w:val="22"/>
              </w:rPr>
              <w:t>Effectively manages a diverse and high-volume workload within a dynamic executive environment. Coordinates multiple priorities, exercises initiative, and adapts quickly to changing demands while maintaining accuracy and attention to detail.</w:t>
            </w:r>
          </w:p>
        </w:tc>
      </w:tr>
      <w:tr w:rsidR="005649D4" w14:paraId="7AD285BC" w14:textId="77777777" w:rsidTr="00FE09A1">
        <w:tc>
          <w:tcPr>
            <w:tcW w:w="10353" w:type="dxa"/>
            <w:shd w:val="clear" w:color="auto" w:fill="E3F7FA"/>
          </w:tcPr>
          <w:p w14:paraId="04458A2D" w14:textId="77777777" w:rsidR="005649D4" w:rsidRPr="009352D7" w:rsidRDefault="005649D4" w:rsidP="0062251C">
            <w:pPr>
              <w:pStyle w:val="BodyText"/>
              <w:rPr>
                <w:sz w:val="18"/>
                <w:szCs w:val="18"/>
              </w:rPr>
            </w:pPr>
            <w:r w:rsidRPr="007E6818">
              <w:rPr>
                <w:b/>
                <w:bCs/>
                <w:color w:val="auto"/>
                <w:sz w:val="18"/>
                <w:szCs w:val="18"/>
              </w:rPr>
              <w:t>Stakeholder management</w:t>
            </w:r>
          </w:p>
        </w:tc>
      </w:tr>
      <w:tr w:rsidR="005649D4" w14:paraId="2A04A140" w14:textId="77777777" w:rsidTr="00FE09A1">
        <w:tc>
          <w:tcPr>
            <w:tcW w:w="10353" w:type="dxa"/>
          </w:tcPr>
          <w:p w14:paraId="79616FA2" w14:textId="12149619" w:rsidR="005649D4" w:rsidRPr="00D84FCB" w:rsidRDefault="00D40919" w:rsidP="00FE09A1">
            <w:pPr>
              <w:pStyle w:val="BodyText"/>
              <w:spacing w:before="120" w:after="120" w:line="280" w:lineRule="atLeast"/>
              <w:rPr>
                <w:sz w:val="22"/>
              </w:rPr>
            </w:pPr>
            <w:r w:rsidRPr="00D84FCB">
              <w:rPr>
                <w:sz w:val="22"/>
              </w:rPr>
              <w:t>Builds and maintains productive working relationships with a wide range of internal and external stakeholders, including senior executives, government agencies and ministerial or parliamentary offices. Communicates confidently, exercises diplomacy, and represents the CEO’s office with professionalism.</w:t>
            </w:r>
          </w:p>
        </w:tc>
      </w:tr>
      <w:tr w:rsidR="005649D4" w14:paraId="4A0A6D3D" w14:textId="77777777" w:rsidTr="00FE09A1">
        <w:tc>
          <w:tcPr>
            <w:tcW w:w="10353" w:type="dxa"/>
            <w:shd w:val="clear" w:color="auto" w:fill="E3F7FA"/>
          </w:tcPr>
          <w:p w14:paraId="0EAAD06C" w14:textId="77777777" w:rsidR="005649D4" w:rsidRPr="009352D7" w:rsidRDefault="005649D4" w:rsidP="0062251C">
            <w:pPr>
              <w:pStyle w:val="BodyText"/>
              <w:rPr>
                <w:sz w:val="18"/>
                <w:szCs w:val="18"/>
              </w:rPr>
            </w:pPr>
            <w:r w:rsidRPr="007E6818">
              <w:rPr>
                <w:b/>
                <w:bCs/>
                <w:color w:val="auto"/>
                <w:sz w:val="18"/>
                <w:szCs w:val="18"/>
              </w:rPr>
              <w:t>Job context and environment</w:t>
            </w:r>
          </w:p>
        </w:tc>
      </w:tr>
      <w:tr w:rsidR="005649D4" w14:paraId="606EC9C1" w14:textId="77777777" w:rsidTr="005E5331">
        <w:tc>
          <w:tcPr>
            <w:tcW w:w="10353" w:type="dxa"/>
          </w:tcPr>
          <w:p w14:paraId="0D0DAB3C" w14:textId="1C50015D" w:rsidR="005E5331" w:rsidRPr="005E5331" w:rsidRDefault="00C06907" w:rsidP="00FE09A1">
            <w:pPr>
              <w:pStyle w:val="BodyText"/>
              <w:spacing w:before="120" w:after="120" w:line="280" w:lineRule="atLeast"/>
              <w:rPr>
                <w:bCs/>
                <w:sz w:val="22"/>
              </w:rPr>
            </w:pPr>
            <w:r w:rsidRPr="005E5331">
              <w:rPr>
                <w:bCs/>
                <w:sz w:val="22"/>
              </w:rPr>
              <w:t>Operates in a fast-paced, high-pressure environment requiring responsiveness, flexibility and resilience. Demonstrates an understanding of the broader organisational and, where applicable, government context, and contributes to the effective functioning of the CEO’s office.</w:t>
            </w:r>
          </w:p>
        </w:tc>
      </w:tr>
      <w:tr w:rsidR="005649D4" w14:paraId="24E5C559" w14:textId="77777777" w:rsidTr="00FE09A1">
        <w:tc>
          <w:tcPr>
            <w:tcW w:w="10353" w:type="dxa"/>
            <w:shd w:val="clear" w:color="auto" w:fill="E3F7FA"/>
          </w:tcPr>
          <w:p w14:paraId="153ECA5B" w14:textId="205382EE" w:rsidR="005649D4" w:rsidRPr="009352D7" w:rsidRDefault="005649D4" w:rsidP="0062251C">
            <w:pPr>
              <w:pStyle w:val="BodyText"/>
              <w:rPr>
                <w:sz w:val="18"/>
                <w:szCs w:val="18"/>
              </w:rPr>
            </w:pPr>
            <w:r w:rsidRPr="009352D7">
              <w:rPr>
                <w:b/>
                <w:bCs/>
                <w:color w:val="auto"/>
                <w:sz w:val="18"/>
                <w:szCs w:val="18"/>
              </w:rPr>
              <w:t>Independence and decision-making</w:t>
            </w:r>
          </w:p>
        </w:tc>
      </w:tr>
      <w:tr w:rsidR="005649D4" w14:paraId="6BAF50BE" w14:textId="77777777" w:rsidTr="00FE09A1">
        <w:tc>
          <w:tcPr>
            <w:tcW w:w="10353" w:type="dxa"/>
          </w:tcPr>
          <w:p w14:paraId="1DD0BB54" w14:textId="0472C01D" w:rsidR="005649D4" w:rsidRPr="00D84FCB" w:rsidRDefault="00061EB3" w:rsidP="00FE09A1">
            <w:pPr>
              <w:pStyle w:val="BodyText"/>
              <w:spacing w:before="120" w:after="120" w:line="280" w:lineRule="atLeast"/>
              <w:rPr>
                <w:sz w:val="22"/>
              </w:rPr>
            </w:pPr>
            <w:r w:rsidRPr="00D84FCB">
              <w:rPr>
                <w:sz w:val="22"/>
              </w:rPr>
              <w:t>Works with a high degree of autonomy, using sound judgement to triage requests, prioritise work, and determine appropriate courses of action. Anticipates issues, identifies solutions and ensures matters are progressed efficiently and effectively.</w:t>
            </w:r>
          </w:p>
        </w:tc>
      </w:tr>
    </w:tbl>
    <w:p w14:paraId="4BFBF8B5" w14:textId="77777777" w:rsidR="005649D4" w:rsidRPr="002F0F64" w:rsidRDefault="005649D4" w:rsidP="005649D4">
      <w:pPr>
        <w:spacing w:line="240" w:lineRule="auto"/>
        <w:rPr>
          <w:rFonts w:ascii="Calibri" w:hAnsi="Calibri" w:cs="Calibri"/>
        </w:rPr>
      </w:pPr>
    </w:p>
    <w:p w14:paraId="1C8121EE" w14:textId="5B17F6F7" w:rsidR="005649D4" w:rsidRDefault="005649D4" w:rsidP="005649D4">
      <w:pPr>
        <w:pStyle w:val="Heading2"/>
      </w:pPr>
      <w:r>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xmlns:a14="http://schemas.microsoft.com/office/drawing/2010/main">
            <w:pict w14:anchorId="6C9DF651">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ED58056">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4"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5"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6" w:history="1">
        <w:r w:rsidRPr="000C5986">
          <w:rPr>
            <w:rStyle w:val="Hyperlink"/>
            <w:rFonts w:eastAsiaTheme="majorEastAsia" w:cstheme="minorHAnsi"/>
          </w:rPr>
          <w:t>APS Values, Code of Conduct and Employment Principles | Australian Public Service Commission</w:t>
        </w:r>
      </w:hyperlink>
    </w:p>
    <w:p w14:paraId="0A21A721" w14:textId="77777777" w:rsidR="005649D4" w:rsidRDefault="005649D4" w:rsidP="00FA504D">
      <w:pPr>
        <w:pStyle w:val="BodyText"/>
      </w:pPr>
      <w:r w:rsidRPr="00E12185">
        <w:t>Written referee reports may be requested if you are shortlisted to interview stage.</w:t>
      </w:r>
    </w:p>
    <w:p w14:paraId="3249C1F6" w14:textId="77777777" w:rsidR="00E84447" w:rsidRDefault="00E84447" w:rsidP="00FA504D">
      <w:pPr>
        <w:pStyle w:val="Heading3"/>
      </w:pPr>
    </w:p>
    <w:p w14:paraId="734147F8" w14:textId="37863270" w:rsidR="005649D4" w:rsidRPr="00A048D2" w:rsidRDefault="005649D4" w:rsidP="00FA504D">
      <w:pPr>
        <w:pStyle w:val="Heading3"/>
      </w:pPr>
      <w:r w:rsidRPr="00A048D2">
        <w:t>Submission</w:t>
      </w:r>
    </w:p>
    <w:p w14:paraId="2A72FBBE" w14:textId="77777777" w:rsidR="005649D4" w:rsidRPr="00D00477" w:rsidRDefault="005649D4" w:rsidP="04B02828">
      <w:pPr>
        <w:pStyle w:val="BodyText"/>
        <w:rPr>
          <w:rFonts w:eastAsiaTheme="minorEastAsia" w:cstheme="minorBidi"/>
          <w:u w:val="single"/>
        </w:rPr>
      </w:pPr>
      <w:r>
        <w:t>Y</w:t>
      </w:r>
      <w:r w:rsidRPr="04B02828">
        <w:rPr>
          <w:rFonts w:eastAsiaTheme="minorEastAsia" w:cstheme="minorBidi"/>
        </w:rPr>
        <w:t xml:space="preserve">our completed </w:t>
      </w:r>
      <w:hyperlink r:id="rId27">
        <w:r w:rsidRPr="04B02828">
          <w:rPr>
            <w:rStyle w:val="Hyperlink"/>
            <w:rFonts w:eastAsiaTheme="minorEastAsia" w:cstheme="minorBidi"/>
            <w:b/>
            <w:bCs/>
          </w:rPr>
          <w:t>Personal Particulars Form</w:t>
        </w:r>
      </w:hyperlink>
      <w:r w:rsidRPr="04B02828">
        <w:rPr>
          <w:rFonts w:eastAsiaTheme="minorEastAsia" w:cstheme="minorBidi"/>
        </w:rPr>
        <w:t xml:space="preserve">, along with your </w:t>
      </w:r>
      <w:r w:rsidRPr="04B02828">
        <w:rPr>
          <w:rFonts w:eastAsiaTheme="minorEastAsia" w:cstheme="minorBidi"/>
          <w:b/>
          <w:bCs/>
        </w:rPr>
        <w:t xml:space="preserve">pitch </w:t>
      </w:r>
      <w:r w:rsidRPr="04B02828">
        <w:rPr>
          <w:rFonts w:eastAsiaTheme="minorEastAsia" w:cstheme="minorBidi"/>
        </w:rPr>
        <w:t xml:space="preserve">and </w:t>
      </w:r>
      <w:r w:rsidRPr="04B02828">
        <w:rPr>
          <w:rFonts w:eastAsiaTheme="minorEastAsia" w:cstheme="minorBidi"/>
          <w:b/>
          <w:bCs/>
        </w:rPr>
        <w:t>resume should be emailed</w:t>
      </w:r>
      <w:r w:rsidRPr="04B02828">
        <w:rPr>
          <w:rFonts w:eastAsiaTheme="minorEastAsia" w:cstheme="minorBidi"/>
        </w:rPr>
        <w:t xml:space="preserve"> to: </w:t>
      </w:r>
      <w:r w:rsidRPr="04B02828">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8">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9352D7">
      <w:headerReference w:type="default" r:id="rId29"/>
      <w:pgSz w:w="11907" w:h="16839" w:code="9"/>
      <w:pgMar w:top="567" w:right="709" w:bottom="709" w:left="709" w:header="567"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C233" w14:textId="77777777" w:rsidR="00C86344" w:rsidRDefault="00C86344" w:rsidP="002B7185">
      <w:r>
        <w:pict w14:anchorId="17DE8C47">
          <v:rect id="_x0000_i1026" style="width:0;height:1.5pt" o:hralign="center" o:hrstd="t" o:hr="t" fillcolor="#a0a0a0" stroked="f"/>
        </w:pict>
      </w:r>
    </w:p>
    <w:p w14:paraId="199007BB" w14:textId="77777777" w:rsidR="00C86344" w:rsidRDefault="00C86344" w:rsidP="002B7185"/>
  </w:endnote>
  <w:endnote w:type="continuationSeparator" w:id="0">
    <w:p w14:paraId="24C0C044" w14:textId="77777777" w:rsidR="00C86344" w:rsidRDefault="00C86344" w:rsidP="002B7185">
      <w:r>
        <w:pict w14:anchorId="4FB83657">
          <v:rect id="_x0000_i1027" style="width:0;height:1.5pt" o:hralign="center" o:hrstd="t" o:hr="t" fillcolor="#a0a0a0" stroked="f"/>
        </w:pict>
      </w:r>
    </w:p>
    <w:p w14:paraId="119CBF02" w14:textId="77777777" w:rsidR="00C86344" w:rsidRDefault="00C86344"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5897" w14:textId="77777777" w:rsidR="00C86344" w:rsidRPr="006D5FAB" w:rsidRDefault="00C86344" w:rsidP="00745641">
      <w:pPr>
        <w:pStyle w:val="FootnoteBorder"/>
        <w:spacing w:before="120" w:after="200"/>
      </w:pPr>
    </w:p>
  </w:footnote>
  <w:footnote w:type="continuationSeparator" w:id="0">
    <w:p w14:paraId="70D396AD" w14:textId="77777777" w:rsidR="00C86344" w:rsidRDefault="00C86344" w:rsidP="007A42F5">
      <w:pPr>
        <w:ind w:right="7370"/>
      </w:pPr>
      <w:r>
        <w:pict w14:anchorId="66DBC341">
          <v:rect id="_x0000_i1025" style="width:0;height:1.5pt" o:hralign="center" o:hrstd="t" o:hr="t" fillcolor="#a0a0a0" stroked="f"/>
        </w:pict>
      </w:r>
    </w:p>
  </w:footnote>
  <w:footnote w:type="continuationNotice" w:id="1">
    <w:p w14:paraId="711AF343" w14:textId="77777777" w:rsidR="00C86344" w:rsidRDefault="00C86344"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8FA1FD8">
            <v:shape id="Masthead" style="position:absolute;margin-left:-67.6pt;margin-top:-135.15pt;width:627.65pt;height:212.4pt;rotation:365380fd;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5D6B47EE">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6B23D4F"/>
    <w:multiLevelType w:val="multilevel"/>
    <w:tmpl w:val="6DB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C463C34"/>
    <w:multiLevelType w:val="multilevel"/>
    <w:tmpl w:val="BFB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2453056"/>
    <w:multiLevelType w:val="multilevel"/>
    <w:tmpl w:val="33A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AD0CC4"/>
    <w:multiLevelType w:val="multilevel"/>
    <w:tmpl w:val="8132E72E"/>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5"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81E2D8B"/>
    <w:multiLevelType w:val="multilevel"/>
    <w:tmpl w:val="C27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6"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7" w15:restartNumberingAfterBreak="0">
    <w:nsid w:val="6D3A1E39"/>
    <w:multiLevelType w:val="multilevel"/>
    <w:tmpl w:val="908CBD1E"/>
    <w:numStyleLink w:val="IPEA-AlphaLIst"/>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E747279"/>
    <w:multiLevelType w:val="multilevel"/>
    <w:tmpl w:val="B58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339165247">
    <w:abstractNumId w:val="18"/>
  </w:num>
  <w:num w:numId="2" w16cid:durableId="1294016994">
    <w:abstractNumId w:val="10"/>
  </w:num>
  <w:num w:numId="3" w16cid:durableId="206719480">
    <w:abstractNumId w:val="1"/>
  </w:num>
  <w:num w:numId="4" w16cid:durableId="1024863234">
    <w:abstractNumId w:val="2"/>
  </w:num>
  <w:num w:numId="5" w16cid:durableId="1317807469">
    <w:abstractNumId w:val="36"/>
  </w:num>
  <w:num w:numId="6" w16cid:durableId="16885553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3"/>
  </w:num>
  <w:num w:numId="8" w16cid:durableId="36005683">
    <w:abstractNumId w:val="32"/>
  </w:num>
  <w:num w:numId="9" w16cid:durableId="372847351">
    <w:abstractNumId w:val="40"/>
  </w:num>
  <w:num w:numId="10" w16cid:durableId="1275600224">
    <w:abstractNumId w:val="35"/>
  </w:num>
  <w:num w:numId="11" w16cid:durableId="1653291708">
    <w:abstractNumId w:val="44"/>
  </w:num>
  <w:num w:numId="12" w16cid:durableId="258491662">
    <w:abstractNumId w:val="41"/>
  </w:num>
  <w:num w:numId="13" w16cid:durableId="1766539674">
    <w:abstractNumId w:val="37"/>
  </w:num>
  <w:num w:numId="14" w16cid:durableId="1013842877">
    <w:abstractNumId w:val="8"/>
  </w:num>
  <w:num w:numId="15" w16cid:durableId="1381635324">
    <w:abstractNumId w:val="12"/>
  </w:num>
  <w:num w:numId="16" w16cid:durableId="2119331672">
    <w:abstractNumId w:val="14"/>
  </w:num>
  <w:num w:numId="17" w16cid:durableId="729619634">
    <w:abstractNumId w:val="28"/>
  </w:num>
  <w:num w:numId="18" w16cid:durableId="1924682504">
    <w:abstractNumId w:val="43"/>
  </w:num>
  <w:num w:numId="19" w16cid:durableId="1056928540">
    <w:abstractNumId w:val="9"/>
  </w:num>
  <w:num w:numId="20" w16cid:durableId="821309860">
    <w:abstractNumId w:val="35"/>
  </w:num>
  <w:num w:numId="21" w16cid:durableId="1869488078">
    <w:abstractNumId w:val="35"/>
  </w:num>
  <w:num w:numId="22" w16cid:durableId="280111043">
    <w:abstractNumId w:val="35"/>
  </w:num>
  <w:num w:numId="23" w16cid:durableId="1502353472">
    <w:abstractNumId w:val="35"/>
  </w:num>
  <w:num w:numId="24" w16cid:durableId="127378021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187D"/>
    <w:rsid w:val="000332EC"/>
    <w:rsid w:val="000337A3"/>
    <w:rsid w:val="000343D3"/>
    <w:rsid w:val="00034E7A"/>
    <w:rsid w:val="00034EE5"/>
    <w:rsid w:val="00036D45"/>
    <w:rsid w:val="00036FA9"/>
    <w:rsid w:val="000374E9"/>
    <w:rsid w:val="00037F8D"/>
    <w:rsid w:val="000408B7"/>
    <w:rsid w:val="00040EB4"/>
    <w:rsid w:val="000411A2"/>
    <w:rsid w:val="00041613"/>
    <w:rsid w:val="00042903"/>
    <w:rsid w:val="00045497"/>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1EB3"/>
    <w:rsid w:val="000634B5"/>
    <w:rsid w:val="000637C6"/>
    <w:rsid w:val="000643C1"/>
    <w:rsid w:val="00066A4B"/>
    <w:rsid w:val="00067A55"/>
    <w:rsid w:val="0007166A"/>
    <w:rsid w:val="00072246"/>
    <w:rsid w:val="0007247D"/>
    <w:rsid w:val="00074B71"/>
    <w:rsid w:val="00074EF6"/>
    <w:rsid w:val="000764DD"/>
    <w:rsid w:val="00076CEC"/>
    <w:rsid w:val="000770EF"/>
    <w:rsid w:val="00080082"/>
    <w:rsid w:val="000809F5"/>
    <w:rsid w:val="00080B70"/>
    <w:rsid w:val="00082701"/>
    <w:rsid w:val="00082CAC"/>
    <w:rsid w:val="000832E8"/>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C59"/>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738"/>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05F"/>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286"/>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4847"/>
    <w:rsid w:val="001D5D1A"/>
    <w:rsid w:val="001D5FC7"/>
    <w:rsid w:val="001D6139"/>
    <w:rsid w:val="001D615E"/>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318B"/>
    <w:rsid w:val="001F44D3"/>
    <w:rsid w:val="001F4765"/>
    <w:rsid w:val="001F5040"/>
    <w:rsid w:val="001F5BF9"/>
    <w:rsid w:val="001F618A"/>
    <w:rsid w:val="001F6460"/>
    <w:rsid w:val="001F6826"/>
    <w:rsid w:val="001F797E"/>
    <w:rsid w:val="001F79DC"/>
    <w:rsid w:val="0020269C"/>
    <w:rsid w:val="0020272B"/>
    <w:rsid w:val="00202D57"/>
    <w:rsid w:val="002048EC"/>
    <w:rsid w:val="00204970"/>
    <w:rsid w:val="00204C14"/>
    <w:rsid w:val="002071C2"/>
    <w:rsid w:val="00207596"/>
    <w:rsid w:val="00207E74"/>
    <w:rsid w:val="00210B5C"/>
    <w:rsid w:val="00210C96"/>
    <w:rsid w:val="00211075"/>
    <w:rsid w:val="00211C89"/>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36F0F"/>
    <w:rsid w:val="002401CE"/>
    <w:rsid w:val="00240884"/>
    <w:rsid w:val="00242651"/>
    <w:rsid w:val="00243399"/>
    <w:rsid w:val="00243A45"/>
    <w:rsid w:val="002447C5"/>
    <w:rsid w:val="002448CB"/>
    <w:rsid w:val="00247DAF"/>
    <w:rsid w:val="00251326"/>
    <w:rsid w:val="00251AD4"/>
    <w:rsid w:val="00252DEC"/>
    <w:rsid w:val="002533C2"/>
    <w:rsid w:val="0025360A"/>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0B72"/>
    <w:rsid w:val="002715E9"/>
    <w:rsid w:val="0027194F"/>
    <w:rsid w:val="0027240B"/>
    <w:rsid w:val="002725C1"/>
    <w:rsid w:val="00272A50"/>
    <w:rsid w:val="00273412"/>
    <w:rsid w:val="0027394E"/>
    <w:rsid w:val="00273D8C"/>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2F42"/>
    <w:rsid w:val="002D3064"/>
    <w:rsid w:val="002D4B23"/>
    <w:rsid w:val="002D5568"/>
    <w:rsid w:val="002D762C"/>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6B0"/>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6AA"/>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3CF"/>
    <w:rsid w:val="003824AA"/>
    <w:rsid w:val="00383FF6"/>
    <w:rsid w:val="00384ADF"/>
    <w:rsid w:val="0038559E"/>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73D"/>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329B"/>
    <w:rsid w:val="003E4809"/>
    <w:rsid w:val="003E48F1"/>
    <w:rsid w:val="003E5011"/>
    <w:rsid w:val="003E55A4"/>
    <w:rsid w:val="003E6B41"/>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062"/>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550F"/>
    <w:rsid w:val="0040743E"/>
    <w:rsid w:val="0040777B"/>
    <w:rsid w:val="00407885"/>
    <w:rsid w:val="00407E25"/>
    <w:rsid w:val="004100F3"/>
    <w:rsid w:val="00413C2A"/>
    <w:rsid w:val="00414C7D"/>
    <w:rsid w:val="00414F4F"/>
    <w:rsid w:val="00415D09"/>
    <w:rsid w:val="00416180"/>
    <w:rsid w:val="00417039"/>
    <w:rsid w:val="00417333"/>
    <w:rsid w:val="004178B0"/>
    <w:rsid w:val="00417EBE"/>
    <w:rsid w:val="00420898"/>
    <w:rsid w:val="00423BC4"/>
    <w:rsid w:val="00423F1F"/>
    <w:rsid w:val="0042404A"/>
    <w:rsid w:val="00424129"/>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6B33"/>
    <w:rsid w:val="00437284"/>
    <w:rsid w:val="00437842"/>
    <w:rsid w:val="00437C9B"/>
    <w:rsid w:val="00440443"/>
    <w:rsid w:val="0044145F"/>
    <w:rsid w:val="0044148B"/>
    <w:rsid w:val="00441777"/>
    <w:rsid w:val="004435BE"/>
    <w:rsid w:val="00444005"/>
    <w:rsid w:val="00444D80"/>
    <w:rsid w:val="0044611A"/>
    <w:rsid w:val="0044636D"/>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1AC7"/>
    <w:rsid w:val="00472EC8"/>
    <w:rsid w:val="00472F53"/>
    <w:rsid w:val="00473E66"/>
    <w:rsid w:val="004744DC"/>
    <w:rsid w:val="00475145"/>
    <w:rsid w:val="00475624"/>
    <w:rsid w:val="00475C60"/>
    <w:rsid w:val="00475F2F"/>
    <w:rsid w:val="00480810"/>
    <w:rsid w:val="00480DA0"/>
    <w:rsid w:val="00481819"/>
    <w:rsid w:val="00481A08"/>
    <w:rsid w:val="00482114"/>
    <w:rsid w:val="0048263F"/>
    <w:rsid w:val="00482D14"/>
    <w:rsid w:val="0048370C"/>
    <w:rsid w:val="00483920"/>
    <w:rsid w:val="004846FE"/>
    <w:rsid w:val="00484F7A"/>
    <w:rsid w:val="00485885"/>
    <w:rsid w:val="0048667B"/>
    <w:rsid w:val="00487817"/>
    <w:rsid w:val="004902CA"/>
    <w:rsid w:val="00490510"/>
    <w:rsid w:val="004918EE"/>
    <w:rsid w:val="00494963"/>
    <w:rsid w:val="00494D37"/>
    <w:rsid w:val="004968A0"/>
    <w:rsid w:val="004A0EB5"/>
    <w:rsid w:val="004A1C1F"/>
    <w:rsid w:val="004A2AD0"/>
    <w:rsid w:val="004A44ED"/>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A65"/>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5DB"/>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587B"/>
    <w:rsid w:val="005B5DA0"/>
    <w:rsid w:val="005B6842"/>
    <w:rsid w:val="005B6B22"/>
    <w:rsid w:val="005C04AB"/>
    <w:rsid w:val="005C0DAF"/>
    <w:rsid w:val="005C0FE4"/>
    <w:rsid w:val="005C1E38"/>
    <w:rsid w:val="005C2245"/>
    <w:rsid w:val="005C2A92"/>
    <w:rsid w:val="005C3AFE"/>
    <w:rsid w:val="005C3EF5"/>
    <w:rsid w:val="005C48BC"/>
    <w:rsid w:val="005C4A6F"/>
    <w:rsid w:val="005C4B58"/>
    <w:rsid w:val="005D0130"/>
    <w:rsid w:val="005D21B8"/>
    <w:rsid w:val="005D2752"/>
    <w:rsid w:val="005D304E"/>
    <w:rsid w:val="005D3BC3"/>
    <w:rsid w:val="005D6763"/>
    <w:rsid w:val="005D6CB7"/>
    <w:rsid w:val="005D72DA"/>
    <w:rsid w:val="005D7F05"/>
    <w:rsid w:val="005E22F3"/>
    <w:rsid w:val="005E3C28"/>
    <w:rsid w:val="005E3F3A"/>
    <w:rsid w:val="005E5331"/>
    <w:rsid w:val="005E69D4"/>
    <w:rsid w:val="005F15E0"/>
    <w:rsid w:val="005F1870"/>
    <w:rsid w:val="005F277D"/>
    <w:rsid w:val="005F2FD2"/>
    <w:rsid w:val="005F3BFD"/>
    <w:rsid w:val="005F4F76"/>
    <w:rsid w:val="005F586B"/>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3E6A"/>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5F1A"/>
    <w:rsid w:val="00655FA4"/>
    <w:rsid w:val="006572F0"/>
    <w:rsid w:val="0065751D"/>
    <w:rsid w:val="00660138"/>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69B0"/>
    <w:rsid w:val="00677476"/>
    <w:rsid w:val="00677CF9"/>
    <w:rsid w:val="006828B9"/>
    <w:rsid w:val="006838F2"/>
    <w:rsid w:val="00685CEE"/>
    <w:rsid w:val="00687BF5"/>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551"/>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D63"/>
    <w:rsid w:val="006F04BD"/>
    <w:rsid w:val="006F1DED"/>
    <w:rsid w:val="006F2759"/>
    <w:rsid w:val="006F2D33"/>
    <w:rsid w:val="006F2D7A"/>
    <w:rsid w:val="006F4220"/>
    <w:rsid w:val="006F4A09"/>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074DF"/>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69A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37FB1"/>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3C5"/>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14FD"/>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818"/>
    <w:rsid w:val="007E694C"/>
    <w:rsid w:val="007F12FF"/>
    <w:rsid w:val="007F1526"/>
    <w:rsid w:val="007F17D1"/>
    <w:rsid w:val="007F1A74"/>
    <w:rsid w:val="007F2AD9"/>
    <w:rsid w:val="007F360E"/>
    <w:rsid w:val="007F4C8C"/>
    <w:rsid w:val="007F4F34"/>
    <w:rsid w:val="007F62CF"/>
    <w:rsid w:val="007F63F9"/>
    <w:rsid w:val="007F6922"/>
    <w:rsid w:val="007F7562"/>
    <w:rsid w:val="00801064"/>
    <w:rsid w:val="00801DBE"/>
    <w:rsid w:val="0080306D"/>
    <w:rsid w:val="00803778"/>
    <w:rsid w:val="00803CD7"/>
    <w:rsid w:val="00804E32"/>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3FC"/>
    <w:rsid w:val="0082050D"/>
    <w:rsid w:val="00821C4C"/>
    <w:rsid w:val="0082411F"/>
    <w:rsid w:val="00824B95"/>
    <w:rsid w:val="00824C66"/>
    <w:rsid w:val="00824E09"/>
    <w:rsid w:val="008263F2"/>
    <w:rsid w:val="008277CB"/>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08D"/>
    <w:rsid w:val="008468B6"/>
    <w:rsid w:val="008473E4"/>
    <w:rsid w:val="00847CF0"/>
    <w:rsid w:val="00850BF9"/>
    <w:rsid w:val="00852497"/>
    <w:rsid w:val="00852D2C"/>
    <w:rsid w:val="00853F2C"/>
    <w:rsid w:val="008545A5"/>
    <w:rsid w:val="00854C65"/>
    <w:rsid w:val="0086054B"/>
    <w:rsid w:val="00860C95"/>
    <w:rsid w:val="00860DDF"/>
    <w:rsid w:val="0086172F"/>
    <w:rsid w:val="008625C9"/>
    <w:rsid w:val="00864874"/>
    <w:rsid w:val="0086499C"/>
    <w:rsid w:val="00864D16"/>
    <w:rsid w:val="00864EF0"/>
    <w:rsid w:val="0086536E"/>
    <w:rsid w:val="00865D0F"/>
    <w:rsid w:val="00867065"/>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2323"/>
    <w:rsid w:val="00883D83"/>
    <w:rsid w:val="008842D8"/>
    <w:rsid w:val="00884822"/>
    <w:rsid w:val="008857B7"/>
    <w:rsid w:val="008862EE"/>
    <w:rsid w:val="00886EA0"/>
    <w:rsid w:val="0088791E"/>
    <w:rsid w:val="00890263"/>
    <w:rsid w:val="008908C9"/>
    <w:rsid w:val="00892153"/>
    <w:rsid w:val="00893404"/>
    <w:rsid w:val="00894DB9"/>
    <w:rsid w:val="0089594C"/>
    <w:rsid w:val="0089732D"/>
    <w:rsid w:val="008974E1"/>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5DCB"/>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0A6"/>
    <w:rsid w:val="009207FE"/>
    <w:rsid w:val="00921438"/>
    <w:rsid w:val="00922885"/>
    <w:rsid w:val="009232A6"/>
    <w:rsid w:val="009249A3"/>
    <w:rsid w:val="00924CA7"/>
    <w:rsid w:val="00925104"/>
    <w:rsid w:val="0092562A"/>
    <w:rsid w:val="00930BE0"/>
    <w:rsid w:val="00931B7E"/>
    <w:rsid w:val="0093292E"/>
    <w:rsid w:val="009337AC"/>
    <w:rsid w:val="0093388E"/>
    <w:rsid w:val="009352D7"/>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806"/>
    <w:rsid w:val="00954A17"/>
    <w:rsid w:val="00955D69"/>
    <w:rsid w:val="00957E5D"/>
    <w:rsid w:val="00960535"/>
    <w:rsid w:val="00960CF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1E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F2537"/>
    <w:rsid w:val="009F28C7"/>
    <w:rsid w:val="009F5E66"/>
    <w:rsid w:val="009F6066"/>
    <w:rsid w:val="009F70EA"/>
    <w:rsid w:val="009F7F58"/>
    <w:rsid w:val="00A010A7"/>
    <w:rsid w:val="00A02C7E"/>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46ED"/>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3B1"/>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0769"/>
    <w:rsid w:val="00AD0ED7"/>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541"/>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5FF"/>
    <w:rsid w:val="00B15FB4"/>
    <w:rsid w:val="00B16C3E"/>
    <w:rsid w:val="00B16D88"/>
    <w:rsid w:val="00B16E6E"/>
    <w:rsid w:val="00B202A1"/>
    <w:rsid w:val="00B208A4"/>
    <w:rsid w:val="00B2135B"/>
    <w:rsid w:val="00B213F2"/>
    <w:rsid w:val="00B21904"/>
    <w:rsid w:val="00B21935"/>
    <w:rsid w:val="00B23C36"/>
    <w:rsid w:val="00B256E1"/>
    <w:rsid w:val="00B26540"/>
    <w:rsid w:val="00B30C90"/>
    <w:rsid w:val="00B31095"/>
    <w:rsid w:val="00B316A1"/>
    <w:rsid w:val="00B31DFF"/>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3CA"/>
    <w:rsid w:val="00B80A33"/>
    <w:rsid w:val="00B8373D"/>
    <w:rsid w:val="00B84609"/>
    <w:rsid w:val="00B84C25"/>
    <w:rsid w:val="00B84D6E"/>
    <w:rsid w:val="00B84FDB"/>
    <w:rsid w:val="00B85D6C"/>
    <w:rsid w:val="00B876E2"/>
    <w:rsid w:val="00B91320"/>
    <w:rsid w:val="00B91935"/>
    <w:rsid w:val="00B9205B"/>
    <w:rsid w:val="00B92352"/>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B43"/>
    <w:rsid w:val="00BC3390"/>
    <w:rsid w:val="00BC34BB"/>
    <w:rsid w:val="00BC3A68"/>
    <w:rsid w:val="00BC5397"/>
    <w:rsid w:val="00BC53DE"/>
    <w:rsid w:val="00BC674F"/>
    <w:rsid w:val="00BC69FC"/>
    <w:rsid w:val="00BC6D91"/>
    <w:rsid w:val="00BC79F3"/>
    <w:rsid w:val="00BC7FAF"/>
    <w:rsid w:val="00BD165F"/>
    <w:rsid w:val="00BD17E8"/>
    <w:rsid w:val="00BD1E9F"/>
    <w:rsid w:val="00BD2434"/>
    <w:rsid w:val="00BD3600"/>
    <w:rsid w:val="00BD4FD2"/>
    <w:rsid w:val="00BD76DA"/>
    <w:rsid w:val="00BE0D93"/>
    <w:rsid w:val="00BE174A"/>
    <w:rsid w:val="00BE2975"/>
    <w:rsid w:val="00BE3035"/>
    <w:rsid w:val="00BE489A"/>
    <w:rsid w:val="00BE584B"/>
    <w:rsid w:val="00BE5933"/>
    <w:rsid w:val="00BE5E33"/>
    <w:rsid w:val="00BE68A7"/>
    <w:rsid w:val="00BE74AB"/>
    <w:rsid w:val="00BF0BFA"/>
    <w:rsid w:val="00BF4D05"/>
    <w:rsid w:val="00BF56F0"/>
    <w:rsid w:val="00BF63B2"/>
    <w:rsid w:val="00BF6B7F"/>
    <w:rsid w:val="00BF7304"/>
    <w:rsid w:val="00BF7E14"/>
    <w:rsid w:val="00C01BCA"/>
    <w:rsid w:val="00C02F28"/>
    <w:rsid w:val="00C05C9F"/>
    <w:rsid w:val="00C06464"/>
    <w:rsid w:val="00C06907"/>
    <w:rsid w:val="00C131A2"/>
    <w:rsid w:val="00C134A4"/>
    <w:rsid w:val="00C144BE"/>
    <w:rsid w:val="00C15C6A"/>
    <w:rsid w:val="00C15ECF"/>
    <w:rsid w:val="00C162DB"/>
    <w:rsid w:val="00C16F67"/>
    <w:rsid w:val="00C20931"/>
    <w:rsid w:val="00C20DFF"/>
    <w:rsid w:val="00C213EE"/>
    <w:rsid w:val="00C2398B"/>
    <w:rsid w:val="00C239AC"/>
    <w:rsid w:val="00C25EC4"/>
    <w:rsid w:val="00C263F1"/>
    <w:rsid w:val="00C27679"/>
    <w:rsid w:val="00C30C59"/>
    <w:rsid w:val="00C31760"/>
    <w:rsid w:val="00C322C5"/>
    <w:rsid w:val="00C328F7"/>
    <w:rsid w:val="00C32994"/>
    <w:rsid w:val="00C339C7"/>
    <w:rsid w:val="00C33F24"/>
    <w:rsid w:val="00C34819"/>
    <w:rsid w:val="00C35844"/>
    <w:rsid w:val="00C37DCF"/>
    <w:rsid w:val="00C41448"/>
    <w:rsid w:val="00C41E93"/>
    <w:rsid w:val="00C44908"/>
    <w:rsid w:val="00C44E11"/>
    <w:rsid w:val="00C450B6"/>
    <w:rsid w:val="00C4752A"/>
    <w:rsid w:val="00C47E51"/>
    <w:rsid w:val="00C50625"/>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344"/>
    <w:rsid w:val="00C8647A"/>
    <w:rsid w:val="00C86516"/>
    <w:rsid w:val="00C8777C"/>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F0A"/>
    <w:rsid w:val="00CB2F2D"/>
    <w:rsid w:val="00CB3354"/>
    <w:rsid w:val="00CB3DD7"/>
    <w:rsid w:val="00CB6E35"/>
    <w:rsid w:val="00CC0170"/>
    <w:rsid w:val="00CC02F2"/>
    <w:rsid w:val="00CC2156"/>
    <w:rsid w:val="00CC4726"/>
    <w:rsid w:val="00CC4B9E"/>
    <w:rsid w:val="00CC545D"/>
    <w:rsid w:val="00CC5633"/>
    <w:rsid w:val="00CC57C6"/>
    <w:rsid w:val="00CC6734"/>
    <w:rsid w:val="00CC6A6C"/>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46F"/>
    <w:rsid w:val="00CF4175"/>
    <w:rsid w:val="00CF4D45"/>
    <w:rsid w:val="00CF58FE"/>
    <w:rsid w:val="00CF5F17"/>
    <w:rsid w:val="00CF62B7"/>
    <w:rsid w:val="00CF6A86"/>
    <w:rsid w:val="00D0206E"/>
    <w:rsid w:val="00D02D95"/>
    <w:rsid w:val="00D03604"/>
    <w:rsid w:val="00D03FC6"/>
    <w:rsid w:val="00D04112"/>
    <w:rsid w:val="00D0431E"/>
    <w:rsid w:val="00D049BD"/>
    <w:rsid w:val="00D05169"/>
    <w:rsid w:val="00D06726"/>
    <w:rsid w:val="00D10CCF"/>
    <w:rsid w:val="00D11532"/>
    <w:rsid w:val="00D13148"/>
    <w:rsid w:val="00D13238"/>
    <w:rsid w:val="00D13553"/>
    <w:rsid w:val="00D137CE"/>
    <w:rsid w:val="00D13804"/>
    <w:rsid w:val="00D13B54"/>
    <w:rsid w:val="00D14BFF"/>
    <w:rsid w:val="00D15798"/>
    <w:rsid w:val="00D1732C"/>
    <w:rsid w:val="00D17349"/>
    <w:rsid w:val="00D20671"/>
    <w:rsid w:val="00D215DE"/>
    <w:rsid w:val="00D21666"/>
    <w:rsid w:val="00D2215C"/>
    <w:rsid w:val="00D22E4F"/>
    <w:rsid w:val="00D2321D"/>
    <w:rsid w:val="00D2329D"/>
    <w:rsid w:val="00D23787"/>
    <w:rsid w:val="00D2427A"/>
    <w:rsid w:val="00D2641C"/>
    <w:rsid w:val="00D26A6E"/>
    <w:rsid w:val="00D26E53"/>
    <w:rsid w:val="00D32450"/>
    <w:rsid w:val="00D3295B"/>
    <w:rsid w:val="00D333B0"/>
    <w:rsid w:val="00D33449"/>
    <w:rsid w:val="00D345BA"/>
    <w:rsid w:val="00D3463A"/>
    <w:rsid w:val="00D35BC8"/>
    <w:rsid w:val="00D3669C"/>
    <w:rsid w:val="00D40173"/>
    <w:rsid w:val="00D407E4"/>
    <w:rsid w:val="00D40919"/>
    <w:rsid w:val="00D409EB"/>
    <w:rsid w:val="00D40A74"/>
    <w:rsid w:val="00D40D70"/>
    <w:rsid w:val="00D437EF"/>
    <w:rsid w:val="00D43D10"/>
    <w:rsid w:val="00D4710B"/>
    <w:rsid w:val="00D51456"/>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811FC"/>
    <w:rsid w:val="00D813D4"/>
    <w:rsid w:val="00D81CD6"/>
    <w:rsid w:val="00D83545"/>
    <w:rsid w:val="00D8387E"/>
    <w:rsid w:val="00D84696"/>
    <w:rsid w:val="00D847FF"/>
    <w:rsid w:val="00D84975"/>
    <w:rsid w:val="00D84FCB"/>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21B"/>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47BF7"/>
    <w:rsid w:val="00E5096D"/>
    <w:rsid w:val="00E514E3"/>
    <w:rsid w:val="00E5234E"/>
    <w:rsid w:val="00E53BCD"/>
    <w:rsid w:val="00E5409A"/>
    <w:rsid w:val="00E54D85"/>
    <w:rsid w:val="00E56B40"/>
    <w:rsid w:val="00E578E2"/>
    <w:rsid w:val="00E60148"/>
    <w:rsid w:val="00E61AEC"/>
    <w:rsid w:val="00E62624"/>
    <w:rsid w:val="00E63D14"/>
    <w:rsid w:val="00E63F0C"/>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1EF"/>
    <w:rsid w:val="00E8384D"/>
    <w:rsid w:val="00E84447"/>
    <w:rsid w:val="00E8627F"/>
    <w:rsid w:val="00E879DA"/>
    <w:rsid w:val="00E91F3D"/>
    <w:rsid w:val="00E94CE2"/>
    <w:rsid w:val="00E955AC"/>
    <w:rsid w:val="00E96F9D"/>
    <w:rsid w:val="00EA0725"/>
    <w:rsid w:val="00EA116F"/>
    <w:rsid w:val="00EA1366"/>
    <w:rsid w:val="00EA1FF3"/>
    <w:rsid w:val="00EA249B"/>
    <w:rsid w:val="00EA2529"/>
    <w:rsid w:val="00EA329B"/>
    <w:rsid w:val="00EA57CD"/>
    <w:rsid w:val="00EB0BCE"/>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4A34"/>
    <w:rsid w:val="00EC591E"/>
    <w:rsid w:val="00EC594C"/>
    <w:rsid w:val="00EC6106"/>
    <w:rsid w:val="00EC6CDA"/>
    <w:rsid w:val="00EC7B57"/>
    <w:rsid w:val="00ED07E1"/>
    <w:rsid w:val="00ED087A"/>
    <w:rsid w:val="00ED2FC8"/>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5A9"/>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17C2"/>
    <w:rsid w:val="00F12536"/>
    <w:rsid w:val="00F12CCF"/>
    <w:rsid w:val="00F12E94"/>
    <w:rsid w:val="00F13794"/>
    <w:rsid w:val="00F14B21"/>
    <w:rsid w:val="00F14EA6"/>
    <w:rsid w:val="00F14F09"/>
    <w:rsid w:val="00F156F8"/>
    <w:rsid w:val="00F161C4"/>
    <w:rsid w:val="00F16871"/>
    <w:rsid w:val="00F17081"/>
    <w:rsid w:val="00F22FAF"/>
    <w:rsid w:val="00F243E5"/>
    <w:rsid w:val="00F244FA"/>
    <w:rsid w:val="00F24610"/>
    <w:rsid w:val="00F255FB"/>
    <w:rsid w:val="00F263F0"/>
    <w:rsid w:val="00F26E98"/>
    <w:rsid w:val="00F31664"/>
    <w:rsid w:val="00F33149"/>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6B2E"/>
    <w:rsid w:val="00F57DDE"/>
    <w:rsid w:val="00F60E4C"/>
    <w:rsid w:val="00F625B2"/>
    <w:rsid w:val="00F62CF9"/>
    <w:rsid w:val="00F636BD"/>
    <w:rsid w:val="00F637DD"/>
    <w:rsid w:val="00F63EB3"/>
    <w:rsid w:val="00F6444D"/>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09A1"/>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D1F93B"/>
    <w:rsid w:val="04B02828"/>
    <w:rsid w:val="089A265B"/>
    <w:rsid w:val="13D92E25"/>
    <w:rsid w:val="1E020D6E"/>
    <w:rsid w:val="36675ABA"/>
    <w:rsid w:val="446F0DEB"/>
    <w:rsid w:val="4A22FC68"/>
    <w:rsid w:val="4B1E20A9"/>
    <w:rsid w:val="5EF1ACBD"/>
    <w:rsid w:val="67D622F2"/>
    <w:rsid w:val="6AC42532"/>
    <w:rsid w:val="6EE5D95F"/>
    <w:rsid w:val="754D7BDA"/>
    <w:rsid w:val="758B5D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CD69C8E0-F84C-4622-B3DA-7B5140CD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0"/>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30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https://www.apsc.gov.au/working-aps/integrity/integrity-resources/aps-values-code-conduct-and-employment-principles" TargetMode="External"/><Relationship Id="rId3" Type="http://schemas.openxmlformats.org/officeDocument/2006/relationships/customXml" Target="../customXml/item3.xml"/><Relationship Id="rId21" Type="http://schemas.openxmlformats.org/officeDocument/2006/relationships/hyperlink" Target="https://www.apsc.gov.au/sites/default/files/2026-04/Principles%20for%20candidate%20use%20of%20AI%20in%20recruitment_accessible.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apsc.gov.au/working-aps/aps-employees-and-managers/work-level-standards-aps-level-and-executive-level-classific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pea.gov.au/about-ipea/employmen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diversity-and-inclusion/disability/recruitability" TargetMode="External"/><Relationship Id="rId28" Type="http://schemas.openxmlformats.org/officeDocument/2006/relationships/hyperlink" Target="mailto:ipearecruit@ipea.gov.au" TargetMode="Externa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psc.gov.au/working-aps/information-aps-employment/guidance-and-information-recruitment/citizenship-aps" TargetMode="External"/><Relationship Id="rId27" Type="http://schemas.openxmlformats.org/officeDocument/2006/relationships/hyperlink" Target="https://www.ipea.gov.au/sites/default/files/2026-01/IPEA%20Personal%20Particulars%20Form.docx"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3187D"/>
    <w:rsid w:val="000832E8"/>
    <w:rsid w:val="000E38C5"/>
    <w:rsid w:val="001F5EA7"/>
    <w:rsid w:val="00273412"/>
    <w:rsid w:val="00300D97"/>
    <w:rsid w:val="00304C8B"/>
    <w:rsid w:val="003C3B86"/>
    <w:rsid w:val="003F7062"/>
    <w:rsid w:val="0047334D"/>
    <w:rsid w:val="00483920"/>
    <w:rsid w:val="004846FE"/>
    <w:rsid w:val="005C302A"/>
    <w:rsid w:val="005D1559"/>
    <w:rsid w:val="006D0551"/>
    <w:rsid w:val="00A82E7A"/>
    <w:rsid w:val="00AC29F5"/>
    <w:rsid w:val="00B256E1"/>
    <w:rsid w:val="00B6096A"/>
    <w:rsid w:val="00B9205B"/>
    <w:rsid w:val="00BC3390"/>
    <w:rsid w:val="00BD59E5"/>
    <w:rsid w:val="00BF4D05"/>
    <w:rsid w:val="00E74D18"/>
    <w:rsid w:val="00E831EF"/>
    <w:rsid w:val="00EF2AFE"/>
    <w:rsid w:val="00F13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FIN6001T3-1411365131-13313</_dlc_DocId>
    <_dlc_DocIdUrl xmlns="79a5c51c-03ea-4943-9f0b-07d6c984fee0">
      <Url>https://financegovau.sharepoint.com/sites/IPEA_50036001T3/_layouts/15/DocIdRedir.aspx?ID=FIN6001T3-1411365131-13313</Url>
      <Description>FIN6001T3-1411365131-13313</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customXml/itemProps3.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4.xml><?xml version="1.0" encoding="utf-8"?>
<ds:datastoreItem xmlns:ds="http://schemas.openxmlformats.org/officeDocument/2006/customXml" ds:itemID="{C4A58BD8-F137-49F7-BE8F-D104CC1992E5}">
  <ds:schemaRefs>
    <ds:schemaRef ds:uri="Microsoft.SharePoint.Taxonomy.ContentTypeSync"/>
  </ds:schemaRefs>
</ds:datastoreItem>
</file>

<file path=customXml/itemProps5.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6.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7.xml><?xml version="1.0" encoding="utf-8"?>
<ds:datastoreItem xmlns:ds="http://schemas.openxmlformats.org/officeDocument/2006/customXml" ds:itemID="{FC8C766C-CFE2-49C3-883E-1279CC32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1834</Words>
  <Characters>11116</Characters>
  <Application>Microsoft Office Word</Application>
  <DocSecurity>0</DocSecurity>
  <Lines>222</Lines>
  <Paragraphs>133</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Warren, Emily</cp:lastModifiedBy>
  <cp:revision>50</cp:revision>
  <cp:lastPrinted>2025-09-05T11:35:00Z</cp:lastPrinted>
  <dcterms:created xsi:type="dcterms:W3CDTF">2026-05-22T21:03:00Z</dcterms:created>
  <dcterms:modified xsi:type="dcterms:W3CDTF">2026-05-28T05:09:00Z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2025-09-11T04:35:45Z</vt:lpwstr>
  </property>
  <property fmtid="{D5CDD505-2E9C-101B-9397-08002B2CF9AE}" pid="14" name="PM_Markers">
    <vt:lpwstr/>
  </property>
  <property fmtid="{D5CDD505-2E9C-101B-9397-08002B2CF9AE}" pid="15" name="MSIP_Label_87d6481e-ccdd-4ab6-8b26-05a0df5699e7_Name">
    <vt:lpwstr>OFFICIAL</vt:lpwstr>
  </property>
  <property fmtid="{D5CDD505-2E9C-101B-9397-08002B2CF9AE}" pid="16" name="MSIP_Label_87d6481e-ccdd-4ab6-8b26-05a0df5699e7_SiteId">
    <vt:lpwstr>08954cee-4782-4ff6-9ad5-1997dccef4b0</vt:lpwstr>
  </property>
  <property fmtid="{D5CDD505-2E9C-101B-9397-08002B2CF9AE}" pid="17" name="MSIP_Label_87d6481e-ccdd-4ab6-8b26-05a0df5699e7_Enabled">
    <vt:lpwstr>true</vt:lpwstr>
  </property>
  <property fmtid="{D5CDD505-2E9C-101B-9397-08002B2CF9AE}" pid="18" name="PM_OriginatorUserAccountName_SHA256">
    <vt:lpwstr>9C8109A7BF3E4847FA52FB1CC31BC9271F9C1CA56DCFCA01CF498CA1260D84AB</vt:lpwstr>
  </property>
  <property fmtid="{D5CDD505-2E9C-101B-9397-08002B2CF9AE}" pid="19" name="MSIP_Label_87d6481e-ccdd-4ab6-8b26-05a0df5699e7_SetDate">
    <vt:lpwstr>2025-09-11T04:35:45Z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3</vt:lpwstr>
  </property>
  <property fmtid="{D5CDD505-2E9C-101B-9397-08002B2CF9AE}" pid="22" name="PM_InsertionValue">
    <vt:lpwstr>OFFICIAL</vt:lpwstr>
  </property>
  <property fmtid="{D5CDD505-2E9C-101B-9397-08002B2CF9AE}" pid="23" name="PM_Originator_Hash_SHA1">
    <vt:lpwstr>198292257D079578CB5B6CE56BF3B72B614C8E2B</vt:lpwstr>
  </property>
  <property fmtid="{D5CDD505-2E9C-101B-9397-08002B2CF9AE}" pid="24" name="PM_DisplayValueSecClassificationWithQualifier">
    <vt:lpwstr>OFFICIAL</vt:lpwstr>
  </property>
  <property fmtid="{D5CDD505-2E9C-101B-9397-08002B2CF9AE}" pid="25" name="PM_Originating_FileId">
    <vt:lpwstr>30FDFE85938D41AE89D8CE82A7610BE9</vt:lpwstr>
  </property>
  <property fmtid="{D5CDD505-2E9C-101B-9397-08002B2CF9AE}" pid="26" name="PM_ProtectiveMarkingValue_Footer">
    <vt:lpwstr>OFFICIAL</vt:lpwstr>
  </property>
  <property fmtid="{D5CDD505-2E9C-101B-9397-08002B2CF9AE}" pid="27" name="PM_ProtectiveMarkingImage_Header">
    <vt:lpwstr>C:\Program Files\Common Files\janusNET Shared\janusSEAL\Images\DocumentSlashBlue.png</vt:lpwstr>
  </property>
  <property fmtid="{D5CDD505-2E9C-101B-9397-08002B2CF9AE}" pid="28" name="PM_ProtectiveMarkingImage_Footer">
    <vt:lpwstr>C:\Program Files\Common Files\janusNET Shared\janusSEAL\Images\DocumentSlashBlue.png</vt:lpwstr>
  </property>
  <property fmtid="{D5CDD505-2E9C-101B-9397-08002B2CF9AE}" pid="29" name="PM_Display">
    <vt:lpwstr>OFFICIAL</vt:lpwstr>
  </property>
  <property fmtid="{D5CDD505-2E9C-101B-9397-08002B2CF9AE}" pid="30" name="PM_OriginatorDomainName_SHA256">
    <vt:lpwstr>C35E96DA6652EE22442F1ADBA337413268775BD0491A67A46E92B39691538555</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SecurityClassification_Prev">
    <vt:lpwstr>OFFICIAL</vt:lpwstr>
  </property>
  <property fmtid="{D5CDD505-2E9C-101B-9397-08002B2CF9AE}" pid="34" name="PM_Qualifier_Prev">
    <vt:lpwstr/>
  </property>
  <property fmtid="{D5CDD505-2E9C-101B-9397-08002B2CF9AE}" pid="35" name="Initiating Entity">
    <vt:lpwstr>1;#Department of Finance|fd660e8f-8f31-49bd-92a3-d31d4da31afe</vt:lpwstr>
  </property>
  <property fmtid="{D5CDD505-2E9C-101B-9397-08002B2CF9AE}" pid="36" name="About Entity">
    <vt:lpwstr>1;#Department of Finance|fd660e8f-8f31-49bd-92a3-d31d4da31afe</vt:lpwstr>
  </property>
  <property fmtid="{D5CDD505-2E9C-101B-9397-08002B2CF9AE}" pid="37" name="Organisation_x0020_Unit">
    <vt:lpwstr/>
  </property>
  <property fmtid="{D5CDD505-2E9C-101B-9397-08002B2CF9AE}" pid="38" name="About_x0020_Entity">
    <vt:lpwstr>1;#Department of Finance|fd660e8f-8f31-49bd-92a3-d31d4da31afe</vt:lpwstr>
  </property>
  <property fmtid="{D5CDD505-2E9C-101B-9397-08002B2CF9AE}" pid="39" name="Function_x0020_and_x0020_Activity">
    <vt:lpwstr/>
  </property>
  <property fmtid="{D5CDD505-2E9C-101B-9397-08002B2CF9AE}" pid="40" name="Organisation Unit">
    <vt:lpwstr/>
  </property>
  <property fmtid="{D5CDD505-2E9C-101B-9397-08002B2CF9AE}" pid="41" name="Initiating_x0020_Entity">
    <vt:lpwstr>1;#Department of Finance|fd660e8f-8f31-49bd-92a3-d31d4da31afe</vt:lpwstr>
  </property>
  <property fmtid="{D5CDD505-2E9C-101B-9397-08002B2CF9AE}" pid="42" name="lcf76f155ced4ddcb4097134ff3c332f">
    <vt:lpwstr/>
  </property>
  <property fmtid="{D5CDD505-2E9C-101B-9397-08002B2CF9AE}" pid="43" name="Function and Activity">
    <vt:lpwstr/>
  </property>
  <property fmtid="{D5CDD505-2E9C-101B-9397-08002B2CF9AE}" pid="44" name="TaxKeywordTaxHTField">
    <vt:lpwstr>[SEC=OFFICIAL]|07351cc0-de73-4913-be2f-56f124cbf8bb</vt:lpwstr>
  </property>
  <property fmtid="{D5CDD505-2E9C-101B-9397-08002B2CF9AE}" pid="45" name="of934ccb37d6451ba60cdb89c1817167">
    <vt:lpwstr>Department of Finance|fd660e8f-8f31-49bd-92a3-d31d4da31afe</vt:lpwstr>
  </property>
  <property fmtid="{D5CDD505-2E9C-101B-9397-08002B2CF9AE}" pid="46" name="TaxCatchAll">
    <vt:lpwstr>8;#[SEC=OFFICIAL];#1;#Department of Finance|fd660e8f-8f31-49bd-92a3-d31d4da31afe</vt:lpwstr>
  </property>
  <property fmtid="{D5CDD505-2E9C-101B-9397-08002B2CF9AE}" pid="47" name="Security Classification">
    <vt:lpwstr>OFFICIAL</vt:lpwstr>
  </property>
  <property fmtid="{D5CDD505-2E9C-101B-9397-08002B2CF9AE}" pid="48" name="f0888ba7078d4a1bac90b097c1ed0fad">
    <vt:lpwstr>Department of Finance|fd660e8f-8f31-49bd-92a3-d31d4da31afe</vt:lpwstr>
  </property>
  <property fmtid="{D5CDD505-2E9C-101B-9397-08002B2CF9AE}" pid="49" name="lf395e0388bc45bfb8642f07b9d090f4">
    <vt:lpwstr/>
  </property>
  <property fmtid="{D5CDD505-2E9C-101B-9397-08002B2CF9AE}" pid="50" name="e0fcb3f570964638902a63147cd98219">
    <vt:lpwstr/>
  </property>
  <property fmtid="{D5CDD505-2E9C-101B-9397-08002B2CF9AE}" pid="51" name="docLang">
    <vt:lpwstr>en</vt:lpwstr>
  </property>
  <property fmtid="{D5CDD505-2E9C-101B-9397-08002B2CF9AE}" pid="52" name="ContentTypeId">
    <vt:lpwstr>0x010100B7B479F47583304BA8B631462CC772D7002DF72E2E627EB2418A5EB686DAC95838</vt:lpwstr>
  </property>
  <property fmtid="{D5CDD505-2E9C-101B-9397-08002B2CF9AE}" pid="53" name="TaxKeyword">
    <vt:lpwstr>2;#[SEC=OFFICIAL]|07351cc0-de73-4913-be2f-56f124cbf8bb</vt:lpwstr>
  </property>
  <property fmtid="{D5CDD505-2E9C-101B-9397-08002B2CF9AE}" pid="54" name="_dlc_DocIdItemGuid">
    <vt:lpwstr>161f35c8-5877-489d-8249-ce073a98f4b4</vt:lpwstr>
  </property>
  <property fmtid="{D5CDD505-2E9C-101B-9397-08002B2CF9AE}" pid="55" name="PMHMAC">
    <vt:lpwstr>v=2022.1;a=SHA256;h=A0EAB6CBC68AB4855A7945788DC9B3C5397173368F879B9442262187E255E879</vt:lpwstr>
  </property>
  <property fmtid="{D5CDD505-2E9C-101B-9397-08002B2CF9AE}" pid="56" name="MSIP_Label_87d6481e-ccdd-4ab6-8b26-05a0df5699e7_ActionId">
    <vt:lpwstr>19d0cb0aeac74eda9a57dd32bfed51ce</vt:lpwstr>
  </property>
  <property fmtid="{D5CDD505-2E9C-101B-9397-08002B2CF9AE}" pid="57" name="PM_Hash_Salt_Prev">
    <vt:lpwstr>AAB9B39F68041746CB02A2C20E486475</vt:lpwstr>
  </property>
  <property fmtid="{D5CDD505-2E9C-101B-9397-08002B2CF9AE}" pid="58" name="PM_Hash_Salt">
    <vt:lpwstr>72CD3A8B24652C777D9969F1316C552A</vt:lpwstr>
  </property>
  <property fmtid="{D5CDD505-2E9C-101B-9397-08002B2CF9AE}" pid="59" name="PM_Hash_SHA1">
    <vt:lpwstr>D69A6BC7E54B3D92C7B9681A367C158838A901A2</vt:lpwstr>
  </property>
  <property fmtid="{D5CDD505-2E9C-101B-9397-08002B2CF9AE}" pid="60" name="PM_Expires">
    <vt:lpwstr/>
  </property>
  <property fmtid="{D5CDD505-2E9C-101B-9397-08002B2CF9AE}" pid="61" name="PM_DownTo">
    <vt:lpwstr/>
  </property>
</Properties>
</file>