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8969" w14:textId="77777777" w:rsidR="000F65D3" w:rsidRDefault="000F65D3" w:rsidP="00257FB0"/>
    <w:p w14:paraId="453C77D5" w14:textId="77777777" w:rsidR="00366E5D" w:rsidRDefault="00366E5D" w:rsidP="00257FB0"/>
    <w:p w14:paraId="3BCDF56E" w14:textId="77777777" w:rsidR="00457F0A" w:rsidRDefault="00457F0A" w:rsidP="00457F0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674D48A3" w14:textId="77777777" w:rsidR="00CF63C0" w:rsidRDefault="00CF63C0" w:rsidP="00CF63C0">
      <w:pPr>
        <w:spacing w:after="120" w:line="440" w:lineRule="atLeast"/>
        <w:rPr>
          <w:rFonts w:ascii="Calibri" w:hAnsi="Calibri" w:cs="Calibri"/>
        </w:rPr>
      </w:pPr>
      <w:r>
        <w:rPr>
          <w:rFonts w:ascii="Arial" w:hAnsi="Arial" w:cs="Arial"/>
          <w:noProof/>
          <w:szCs w:val="24"/>
          <w:lang w:eastAsia="en-AU"/>
        </w:rPr>
        <w:drawing>
          <wp:inline distT="0" distB="0" distL="0" distR="0" wp14:anchorId="3B09C3BA" wp14:editId="00A67FC8">
            <wp:extent cx="5968124" cy="47672"/>
            <wp:effectExtent l="0" t="0" r="0" b="8890"/>
            <wp:docPr id="3" name="Picture 3" descr="cid:image001.gif@01D2CD96.FC953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D96.FC9530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68124" cy="4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88097" w14:textId="77777777" w:rsidR="00CF63C0" w:rsidRPr="003350E7" w:rsidRDefault="00CF63C0" w:rsidP="00CF63C0">
      <w:pPr>
        <w:tabs>
          <w:tab w:val="left" w:pos="0"/>
        </w:tabs>
        <w:rPr>
          <w:rFonts w:ascii="Arial Narrow" w:hAnsi="Arial Narrow" w:cs="Arial"/>
          <w:sz w:val="52"/>
          <w:szCs w:val="52"/>
        </w:rPr>
      </w:pPr>
    </w:p>
    <w:p w14:paraId="6499DF7E" w14:textId="77777777" w:rsidR="00CF63C0" w:rsidRPr="00562D77" w:rsidRDefault="00CF63C0" w:rsidP="00CF63C0">
      <w:pPr>
        <w:tabs>
          <w:tab w:val="left" w:pos="0"/>
        </w:tabs>
        <w:rPr>
          <w:rFonts w:ascii="Arial Narrow" w:hAnsi="Arial Narrow" w:cs="Arial"/>
          <w:sz w:val="68"/>
          <w:szCs w:val="68"/>
        </w:rPr>
      </w:pPr>
      <w:r w:rsidRPr="00562D77">
        <w:rPr>
          <w:rFonts w:ascii="Arial Narrow" w:hAnsi="Arial Narrow" w:cs="Arial"/>
          <w:sz w:val="68"/>
          <w:szCs w:val="68"/>
        </w:rPr>
        <w:t>CANDIDATE INFORMATION PACK</w:t>
      </w:r>
    </w:p>
    <w:p w14:paraId="7E1FDF47" w14:textId="77777777" w:rsidR="00CF63C0" w:rsidRPr="003A2398" w:rsidRDefault="00CF63C0" w:rsidP="00CF63C0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sz w:val="20"/>
          <w:szCs w:val="20"/>
        </w:rPr>
      </w:pPr>
    </w:p>
    <w:p w14:paraId="27C5A653" w14:textId="1D66F155" w:rsidR="00CF63C0" w:rsidRPr="00492B41" w:rsidRDefault="006A79A4" w:rsidP="00CF63C0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b/>
          <w:sz w:val="48"/>
          <w:szCs w:val="48"/>
        </w:rPr>
      </w:pPr>
      <w:r>
        <w:rPr>
          <w:rFonts w:ascii="Arial Narrow" w:hAnsi="Arial Narrow" w:cs="Arial"/>
          <w:b/>
          <w:sz w:val="48"/>
          <w:szCs w:val="48"/>
        </w:rPr>
        <w:t>Assistant Director</w:t>
      </w:r>
      <w:r w:rsidR="002D0E6A">
        <w:rPr>
          <w:rFonts w:ascii="Arial Narrow" w:hAnsi="Arial Narrow" w:cs="Arial"/>
          <w:b/>
          <w:sz w:val="48"/>
          <w:szCs w:val="48"/>
        </w:rPr>
        <w:t xml:space="preserve"> (EL1)</w:t>
      </w:r>
      <w:r>
        <w:rPr>
          <w:rFonts w:ascii="Arial Narrow" w:hAnsi="Arial Narrow" w:cs="Arial"/>
          <w:b/>
          <w:sz w:val="48"/>
          <w:szCs w:val="48"/>
        </w:rPr>
        <w:t xml:space="preserve">, </w:t>
      </w:r>
      <w:r w:rsidR="000B67AF">
        <w:rPr>
          <w:rFonts w:ascii="Arial Narrow" w:hAnsi="Arial Narrow" w:cs="Arial"/>
          <w:b/>
          <w:sz w:val="48"/>
          <w:szCs w:val="48"/>
        </w:rPr>
        <w:t>Procurement and Contract</w:t>
      </w:r>
      <w:r w:rsidR="0014442C">
        <w:rPr>
          <w:rFonts w:ascii="Arial Narrow" w:hAnsi="Arial Narrow" w:cs="Arial"/>
          <w:b/>
          <w:sz w:val="48"/>
          <w:szCs w:val="48"/>
        </w:rPr>
        <w:t>s</w:t>
      </w:r>
    </w:p>
    <w:p w14:paraId="648A779F" w14:textId="77777777" w:rsidR="0051763D" w:rsidRPr="00743534" w:rsidRDefault="00CF63C0" w:rsidP="00CF63C0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sz w:val="44"/>
          <w:szCs w:val="48"/>
        </w:rPr>
      </w:pPr>
      <w:r w:rsidRPr="00743534">
        <w:rPr>
          <w:rFonts w:ascii="Arial Narrow" w:hAnsi="Arial Narrow" w:cs="Arial"/>
          <w:sz w:val="44"/>
          <w:szCs w:val="48"/>
        </w:rPr>
        <w:t xml:space="preserve">Independent </w:t>
      </w:r>
      <w:r w:rsidR="007D62F7" w:rsidRPr="00743534">
        <w:rPr>
          <w:rFonts w:ascii="Arial Narrow" w:hAnsi="Arial Narrow" w:cs="Arial"/>
          <w:sz w:val="44"/>
          <w:szCs w:val="48"/>
        </w:rPr>
        <w:t>Parliamentary Expenses Authority (IPEA)</w:t>
      </w:r>
    </w:p>
    <w:p w14:paraId="2F1BF4D1" w14:textId="237E8A1B" w:rsidR="00B37525" w:rsidRDefault="003350E7" w:rsidP="00A048D2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sz w:val="36"/>
          <w:szCs w:val="48"/>
        </w:rPr>
      </w:pPr>
      <w:r w:rsidRPr="00A048D2">
        <w:rPr>
          <w:rFonts w:ascii="Arial Narrow" w:hAnsi="Arial Narrow" w:cs="Arial"/>
          <w:b/>
          <w:sz w:val="36"/>
          <w:szCs w:val="48"/>
        </w:rPr>
        <w:t>Applications Close</w:t>
      </w:r>
      <w:r w:rsidRPr="00A048D2">
        <w:rPr>
          <w:rFonts w:ascii="Arial Narrow" w:hAnsi="Arial Narrow" w:cs="Arial"/>
          <w:sz w:val="36"/>
          <w:szCs w:val="48"/>
        </w:rPr>
        <w:t>:</w:t>
      </w:r>
      <w:r w:rsidR="0068081F" w:rsidRPr="00A048D2">
        <w:rPr>
          <w:rFonts w:ascii="Arial Narrow" w:hAnsi="Arial Narrow" w:cs="Arial"/>
          <w:sz w:val="36"/>
          <w:szCs w:val="48"/>
        </w:rPr>
        <w:t xml:space="preserve"> </w:t>
      </w:r>
      <w:r w:rsidR="00F36D7E">
        <w:rPr>
          <w:rFonts w:ascii="Arial Narrow" w:hAnsi="Arial Narrow" w:cs="Arial"/>
          <w:sz w:val="36"/>
          <w:szCs w:val="48"/>
        </w:rPr>
        <w:t>11.30pm</w:t>
      </w:r>
      <w:r w:rsidR="0068081F" w:rsidRPr="00A048D2">
        <w:rPr>
          <w:rFonts w:ascii="Arial Narrow" w:hAnsi="Arial Narrow" w:cs="Arial"/>
          <w:sz w:val="36"/>
          <w:szCs w:val="48"/>
        </w:rPr>
        <w:t>,</w:t>
      </w:r>
      <w:r w:rsidRPr="00A048D2">
        <w:rPr>
          <w:rFonts w:ascii="Arial Narrow" w:hAnsi="Arial Narrow" w:cs="Arial"/>
          <w:sz w:val="36"/>
          <w:szCs w:val="48"/>
        </w:rPr>
        <w:t xml:space="preserve"> </w:t>
      </w:r>
      <w:r w:rsidR="00423370">
        <w:rPr>
          <w:rFonts w:ascii="Arial Narrow" w:hAnsi="Arial Narrow" w:cs="Arial"/>
          <w:sz w:val="36"/>
          <w:szCs w:val="48"/>
        </w:rPr>
        <w:t>Monday</w:t>
      </w:r>
      <w:r w:rsidR="00F36D7E">
        <w:rPr>
          <w:rFonts w:ascii="Arial Narrow" w:hAnsi="Arial Narrow" w:cs="Arial"/>
          <w:sz w:val="36"/>
          <w:szCs w:val="48"/>
        </w:rPr>
        <w:t>, 2</w:t>
      </w:r>
      <w:r w:rsidR="00423370">
        <w:rPr>
          <w:rFonts w:ascii="Arial Narrow" w:hAnsi="Arial Narrow" w:cs="Arial"/>
          <w:sz w:val="36"/>
          <w:szCs w:val="48"/>
        </w:rPr>
        <w:t xml:space="preserve"> June</w:t>
      </w:r>
      <w:r w:rsidR="00F36D7E">
        <w:rPr>
          <w:rFonts w:ascii="Arial Narrow" w:hAnsi="Arial Narrow" w:cs="Arial"/>
          <w:sz w:val="36"/>
          <w:szCs w:val="48"/>
        </w:rPr>
        <w:t xml:space="preserve"> 2025</w:t>
      </w:r>
    </w:p>
    <w:p w14:paraId="60AB70C1" w14:textId="18FB527B" w:rsidR="00A47519" w:rsidRDefault="00A47519" w:rsidP="00A048D2">
      <w:pPr>
        <w:tabs>
          <w:tab w:val="left" w:pos="0"/>
        </w:tabs>
        <w:ind w:left="-360" w:right="-148" w:firstLine="180"/>
        <w:jc w:val="right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C97F406" wp14:editId="3237E1FF">
            <wp:extent cx="5731510" cy="3820795"/>
            <wp:effectExtent l="0" t="0" r="2540" b="8255"/>
            <wp:docPr id="1024174239" name="Picture 1" descr="Parliament House, Canberra with a flag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74239" name="Picture 1" descr="Parliament House, Canberra with a flag on top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347B2" w14:textId="77777777" w:rsidR="00A47519" w:rsidRDefault="00A47519">
      <w:pPr>
        <w:rPr>
          <w:rFonts w:ascii="Arial" w:eastAsia="Segoe UI" w:hAnsi="Segoe UI" w:cs="Segoe UI"/>
          <w:color w:val="99CC66"/>
          <w:sz w:val="40"/>
        </w:rPr>
      </w:pPr>
      <w:r>
        <w:rPr>
          <w:rFonts w:ascii="Arial" w:eastAsia="Segoe UI" w:hAnsi="Segoe UI" w:cs="Segoe UI"/>
          <w:color w:val="99CC66"/>
          <w:sz w:val="40"/>
        </w:rPr>
        <w:br w:type="page"/>
      </w:r>
    </w:p>
    <w:p w14:paraId="5E8BB889" w14:textId="4BAF260B" w:rsidR="00136486" w:rsidRPr="00B37525" w:rsidRDefault="00136486" w:rsidP="00136486">
      <w:pPr>
        <w:widowControl w:val="0"/>
        <w:autoSpaceDE w:val="0"/>
        <w:autoSpaceDN w:val="0"/>
        <w:spacing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9D9424" wp14:editId="0848EBB1">
                <wp:simplePos x="0" y="0"/>
                <wp:positionH relativeFrom="page">
                  <wp:posOffset>521335</wp:posOffset>
                </wp:positionH>
                <wp:positionV relativeFrom="paragraph">
                  <wp:posOffset>304800</wp:posOffset>
                </wp:positionV>
                <wp:extent cx="6427470" cy="27305"/>
                <wp:effectExtent l="0" t="0" r="0" b="0"/>
                <wp:wrapNone/>
                <wp:docPr id="1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AA879" id="docshape14" o:spid="_x0000_s1026" style="position:absolute;margin-left:41.05pt;margin-top:24pt;width:506.1pt;height:2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" fillcolor="#9c6" stroked="f">
                <w10:wrap anchorx="page"/>
              </v:rect>
            </w:pict>
          </mc:Fallback>
        </mc:AlternateContent>
      </w:r>
      <w:r>
        <w:rPr>
          <w:rFonts w:ascii="Arial" w:eastAsia="Segoe UI" w:hAnsi="Segoe UI" w:cs="Segoe UI"/>
          <w:color w:val="99CC66"/>
          <w:sz w:val="40"/>
        </w:rPr>
        <w:t xml:space="preserve">About IPEA </w:t>
      </w:r>
    </w:p>
    <w:p w14:paraId="31334BF8" w14:textId="77777777" w:rsidR="00136486" w:rsidRDefault="00136486" w:rsidP="00136486">
      <w:pPr>
        <w:widowControl w:val="0"/>
        <w:autoSpaceDE w:val="0"/>
        <w:autoSpaceDN w:val="0"/>
        <w:spacing w:after="0" w:line="240" w:lineRule="auto"/>
        <w:rPr>
          <w:rFonts w:ascii="Arial"/>
          <w:color w:val="00819F"/>
        </w:rPr>
      </w:pPr>
    </w:p>
    <w:p w14:paraId="0B481A12" w14:textId="77777777" w:rsidR="00456A98" w:rsidRDefault="00456A98" w:rsidP="00456A98">
      <w:pPr>
        <w:spacing w:after="120"/>
        <w:rPr>
          <w:rFonts w:ascii="Calibri" w:hAnsi="Calibri" w:cs="Calibri"/>
        </w:rPr>
      </w:pPr>
      <w:r w:rsidRPr="00052107">
        <w:rPr>
          <w:rFonts w:ascii="Calibri" w:hAnsi="Calibri"/>
        </w:rPr>
        <w:t xml:space="preserve">IPEA is </w:t>
      </w:r>
      <w:r w:rsidRPr="00052107">
        <w:rPr>
          <w:rFonts w:ascii="Calibri" w:hAnsi="Calibri" w:cs="Calibri"/>
        </w:rPr>
        <w:t xml:space="preserve">an independent </w:t>
      </w:r>
      <w:r>
        <w:rPr>
          <w:rFonts w:ascii="Calibri" w:hAnsi="Calibri" w:cs="Calibri"/>
        </w:rPr>
        <w:t xml:space="preserve">Commonwealth </w:t>
      </w:r>
      <w:r w:rsidRPr="00052107">
        <w:rPr>
          <w:rFonts w:ascii="Calibri" w:hAnsi="Calibri" w:cs="Calibri"/>
        </w:rPr>
        <w:t xml:space="preserve">statutory authority with advisory, reporting and </w:t>
      </w:r>
      <w:r>
        <w:rPr>
          <w:rFonts w:ascii="Calibri" w:hAnsi="Calibri" w:cs="Calibri"/>
        </w:rPr>
        <w:t>assurance</w:t>
      </w:r>
      <w:r w:rsidRPr="00052107">
        <w:rPr>
          <w:rFonts w:ascii="Calibri" w:hAnsi="Calibri" w:cs="Calibri"/>
        </w:rPr>
        <w:t xml:space="preserve"> responsibilities </w:t>
      </w:r>
      <w:r>
        <w:rPr>
          <w:rFonts w:ascii="Calibri" w:hAnsi="Calibri" w:cs="Calibri"/>
        </w:rPr>
        <w:t xml:space="preserve">for the work expenses of </w:t>
      </w:r>
      <w:r w:rsidRPr="00052107">
        <w:rPr>
          <w:rFonts w:ascii="Calibri" w:hAnsi="Calibri" w:cs="Calibri"/>
        </w:rPr>
        <w:t>parliamentarians and the</w:t>
      </w:r>
      <w:r>
        <w:rPr>
          <w:rFonts w:ascii="Calibri" w:hAnsi="Calibri" w:cs="Calibri"/>
        </w:rPr>
        <w:t xml:space="preserve">ir </w:t>
      </w:r>
      <w:r w:rsidRPr="00052107">
        <w:rPr>
          <w:rFonts w:ascii="Calibri" w:hAnsi="Calibri" w:cs="Calibri"/>
        </w:rPr>
        <w:t>staff</w:t>
      </w:r>
      <w:r>
        <w:rPr>
          <w:rFonts w:ascii="Calibri" w:hAnsi="Calibri" w:cs="Calibri"/>
        </w:rPr>
        <w:t xml:space="preserve">. </w:t>
      </w:r>
    </w:p>
    <w:p w14:paraId="681CD4B7" w14:textId="77777777" w:rsidR="00456A98" w:rsidRPr="005443AF" w:rsidRDefault="00456A98" w:rsidP="00456A98">
      <w:pPr>
        <w:spacing w:after="120"/>
        <w:rPr>
          <w:rFonts w:ascii="Calibri" w:hAnsi="Calibri" w:cs="Calibri"/>
          <w:sz w:val="2"/>
        </w:rPr>
      </w:pPr>
    </w:p>
    <w:p w14:paraId="351968D1" w14:textId="132EC957" w:rsidR="00456A98" w:rsidRDefault="00456A98" w:rsidP="00456A9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We successfully deliver</w:t>
      </w:r>
      <w:r w:rsidRPr="0037163E">
        <w:rPr>
          <w:rFonts w:ascii="Calibri" w:hAnsi="Calibri" w:cs="Calibri"/>
        </w:rPr>
        <w:t xml:space="preserve"> our objectives by creating a culture of accountability and transparency in the provision and use of parliamentary work </w:t>
      </w:r>
      <w:r>
        <w:rPr>
          <w:rFonts w:ascii="Calibri" w:hAnsi="Calibri" w:cs="Calibri"/>
        </w:rPr>
        <w:t>resources</w:t>
      </w:r>
      <w:r w:rsidRPr="0037163E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Our approach is to guide Parliamentarians and their staff with the development of tailored education, advice,</w:t>
      </w:r>
      <w:r w:rsidR="004650F6">
        <w:rPr>
          <w:rFonts w:ascii="Calibri" w:hAnsi="Calibri" w:cs="Calibri"/>
        </w:rPr>
        <w:t xml:space="preserve"> and</w:t>
      </w:r>
      <w:r>
        <w:rPr>
          <w:rFonts w:ascii="Calibri" w:hAnsi="Calibri" w:cs="Calibri"/>
        </w:rPr>
        <w:t xml:space="preserve"> reporting to assist with compliance and enforcement as appropriate. </w:t>
      </w:r>
    </w:p>
    <w:p w14:paraId="2AD6E8D4" w14:textId="77777777" w:rsidR="00456A98" w:rsidRPr="00475E03" w:rsidRDefault="00456A98" w:rsidP="00456A98">
      <w:pPr>
        <w:spacing w:after="120"/>
        <w:rPr>
          <w:rFonts w:ascii="Calibri" w:hAnsi="Calibri" w:cs="Calibri"/>
        </w:rPr>
      </w:pPr>
      <w:r w:rsidRPr="00475E03">
        <w:rPr>
          <w:rFonts w:ascii="Calibri" w:hAnsi="Calibri" w:cs="Calibri"/>
        </w:rPr>
        <w:t xml:space="preserve">IPEA does this by: </w:t>
      </w:r>
    </w:p>
    <w:p w14:paraId="11AECAC2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 xml:space="preserve">providing advice to parliamentarians and their staff employed under the </w:t>
      </w:r>
      <w:r w:rsidRPr="00CF6C23">
        <w:rPr>
          <w:rFonts w:ascii="Calibri" w:hAnsi="Calibri" w:cs="Calibri"/>
          <w:i/>
        </w:rPr>
        <w:t xml:space="preserve">Members of Parliament (Staff) Act </w:t>
      </w:r>
      <w:r w:rsidRPr="00475E03">
        <w:rPr>
          <w:rFonts w:ascii="Calibri" w:hAnsi="Calibri" w:cs="Calibri"/>
        </w:rPr>
        <w:t xml:space="preserve">1984 </w:t>
      </w:r>
      <w:r w:rsidRPr="0037163E">
        <w:rPr>
          <w:rFonts w:ascii="Calibri" w:hAnsi="Calibri" w:cs="Calibri"/>
        </w:rPr>
        <w:t>(MOP(S) Act) on travel expenses and allowance</w:t>
      </w:r>
      <w:r>
        <w:rPr>
          <w:rFonts w:ascii="Calibri" w:hAnsi="Calibri" w:cs="Calibri"/>
        </w:rPr>
        <w:t>s</w:t>
      </w:r>
    </w:p>
    <w:p w14:paraId="79A541B9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monitoring parliamentarians and MOP(S) Act employees regarding travel expenses, allowances, and related expenses</w:t>
      </w:r>
    </w:p>
    <w:p w14:paraId="53D760D3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administering travel expenses, allowances, and related expenses, including processing of these claims</w:t>
      </w:r>
    </w:p>
    <w:p w14:paraId="08AA59FE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educating parliamentarians and their staff and raising awareness of the Parliamentary Business Resources framework</w:t>
      </w:r>
    </w:p>
    <w:p w14:paraId="0A4B28DD" w14:textId="68697193" w:rsidR="00456A98" w:rsidRDefault="009837B6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publicly</w:t>
      </w:r>
      <w:r w:rsidR="00456A98" w:rsidRPr="0037163E">
        <w:rPr>
          <w:rFonts w:ascii="Calibri" w:hAnsi="Calibri" w:cs="Calibri"/>
        </w:rPr>
        <w:t xml:space="preserve"> reporting on work expenses under the Parliamentary Business Resources framework</w:t>
      </w:r>
    </w:p>
    <w:p w14:paraId="006B539F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assuring</w:t>
      </w:r>
      <w:r w:rsidRPr="003716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</w:t>
      </w:r>
      <w:r w:rsidRPr="0037163E">
        <w:rPr>
          <w:rFonts w:ascii="Calibri" w:hAnsi="Calibri" w:cs="Calibri"/>
        </w:rPr>
        <w:t>auditing</w:t>
      </w:r>
      <w:r>
        <w:rPr>
          <w:rFonts w:ascii="Calibri" w:hAnsi="Calibri" w:cs="Calibri"/>
        </w:rPr>
        <w:t xml:space="preserve"> the use of </w:t>
      </w:r>
      <w:r w:rsidRPr="0037163E">
        <w:rPr>
          <w:rFonts w:ascii="Calibri" w:hAnsi="Calibri" w:cs="Calibri"/>
        </w:rPr>
        <w:t xml:space="preserve">travel </w:t>
      </w:r>
      <w:r>
        <w:rPr>
          <w:rFonts w:ascii="Calibri" w:hAnsi="Calibri" w:cs="Calibri"/>
        </w:rPr>
        <w:t>resources</w:t>
      </w:r>
    </w:p>
    <w:p w14:paraId="3073AA1E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advis</w:t>
      </w:r>
      <w:r>
        <w:rPr>
          <w:rFonts w:ascii="Calibri" w:hAnsi="Calibri" w:cs="Calibri"/>
        </w:rPr>
        <w:t>ing</w:t>
      </w:r>
      <w:r w:rsidRPr="0037163E">
        <w:rPr>
          <w:rFonts w:ascii="Calibri" w:hAnsi="Calibri" w:cs="Calibri"/>
        </w:rPr>
        <w:t>, educat</w:t>
      </w:r>
      <w:r>
        <w:rPr>
          <w:rFonts w:ascii="Calibri" w:hAnsi="Calibri" w:cs="Calibri"/>
        </w:rPr>
        <w:t>ing</w:t>
      </w:r>
      <w:r w:rsidRPr="0037163E">
        <w:rPr>
          <w:rFonts w:ascii="Calibri" w:hAnsi="Calibri" w:cs="Calibri"/>
        </w:rPr>
        <w:t xml:space="preserve"> and rais</w:t>
      </w:r>
      <w:r>
        <w:rPr>
          <w:rFonts w:ascii="Calibri" w:hAnsi="Calibri" w:cs="Calibri"/>
        </w:rPr>
        <w:t>ing</w:t>
      </w:r>
      <w:r w:rsidRPr="0037163E">
        <w:rPr>
          <w:rFonts w:ascii="Calibri" w:hAnsi="Calibri" w:cs="Calibri"/>
        </w:rPr>
        <w:t xml:space="preserve"> awareness about the Parliamentary Business Resources framework and the principles to consider when making decisions about the use of taxpayer money</w:t>
      </w:r>
      <w:r>
        <w:rPr>
          <w:rFonts w:ascii="Calibri" w:hAnsi="Calibri" w:cs="Calibri"/>
        </w:rPr>
        <w:t>, and</w:t>
      </w:r>
    </w:p>
    <w:p w14:paraId="605212F2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assure the Australian public about the efficient, effective, economical and ethical use of taxpayer money.</w:t>
      </w:r>
    </w:p>
    <w:p w14:paraId="47ADAF49" w14:textId="77777777" w:rsidR="00456A98" w:rsidRDefault="00456A98" w:rsidP="00456A9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We are a</w:t>
      </w:r>
      <w:r w:rsidRPr="00EB2E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cohesive and flexible</w:t>
      </w:r>
      <w:r w:rsidRPr="00EB2E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agency</w:t>
      </w:r>
      <w:r w:rsidRPr="00EB2ED8">
        <w:rPr>
          <w:rFonts w:ascii="Calibri" w:hAnsi="Calibri" w:cs="Calibri"/>
        </w:rPr>
        <w:t>, promoting the Australian Public Service (APS) philosophy of one APS career, thousands of opportunities</w:t>
      </w:r>
      <w:r>
        <w:rPr>
          <w:rFonts w:ascii="Calibri" w:hAnsi="Calibri" w:cs="Calibri"/>
        </w:rPr>
        <w:t>.</w:t>
      </w:r>
    </w:p>
    <w:p w14:paraId="6D2A4BBF" w14:textId="77777777" w:rsidR="00456A98" w:rsidRPr="00C87ADC" w:rsidRDefault="00456A98" w:rsidP="00456A9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We</w:t>
      </w:r>
      <w:r w:rsidRPr="00EB2E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value and employ</w:t>
      </w:r>
      <w:r w:rsidRPr="00507A9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our team’s </w:t>
      </w:r>
      <w:r w:rsidRPr="00507A92">
        <w:rPr>
          <w:rFonts w:ascii="Calibri" w:hAnsi="Calibri" w:cs="Calibri"/>
        </w:rPr>
        <w:t>diverse skills, perspectives and backgrounds</w:t>
      </w:r>
      <w:r>
        <w:rPr>
          <w:rFonts w:ascii="Calibri" w:hAnsi="Calibri" w:cs="Calibri"/>
        </w:rPr>
        <w:t xml:space="preserve"> to achieve our goals and objectives</w:t>
      </w:r>
      <w:r w:rsidRPr="00507A9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EB2ED8">
        <w:rPr>
          <w:rFonts w:ascii="Calibri" w:hAnsi="Calibri" w:cs="Calibri"/>
        </w:rPr>
        <w:t>We welcome applications from Aboriginal and Torres Strait Islander peoples, people from culturally and linguistically diverse backgrounds, mature-age people</w:t>
      </w:r>
      <w:r>
        <w:rPr>
          <w:rFonts w:ascii="Calibri" w:hAnsi="Calibri" w:cs="Calibri"/>
        </w:rPr>
        <w:t>,</w:t>
      </w:r>
      <w:r w:rsidRPr="00EB2ED8">
        <w:rPr>
          <w:rFonts w:ascii="Calibri" w:hAnsi="Calibri" w:cs="Calibri"/>
        </w:rPr>
        <w:t xml:space="preserve"> and people with disability, regardless of sex, sexuality</w:t>
      </w:r>
      <w:r>
        <w:rPr>
          <w:rFonts w:ascii="Calibri" w:hAnsi="Calibri" w:cs="Calibri"/>
        </w:rPr>
        <w:t>,</w:t>
      </w:r>
      <w:r w:rsidRPr="00EB2ED8">
        <w:rPr>
          <w:rFonts w:ascii="Calibri" w:hAnsi="Calibri" w:cs="Calibri"/>
        </w:rPr>
        <w:t xml:space="preserve"> or gender identity.</w:t>
      </w:r>
    </w:p>
    <w:p w14:paraId="0AA8E27D" w14:textId="4DD80327" w:rsidR="00456A98" w:rsidRDefault="00456A98" w:rsidP="00456A98">
      <w:pPr>
        <w:spacing w:after="120"/>
        <w:rPr>
          <w:rFonts w:ascii="Calibri" w:hAnsi="Calibri" w:cs="Calibri"/>
        </w:rPr>
      </w:pPr>
      <w:r w:rsidRPr="0085344F">
        <w:rPr>
          <w:rFonts w:ascii="Calibri" w:hAnsi="Calibri" w:cs="Calibri"/>
        </w:rPr>
        <w:t xml:space="preserve">In the </w:t>
      </w:r>
      <w:hyperlink r:id="rId16" w:history="1">
        <w:r w:rsidRPr="004057A6">
          <w:rPr>
            <w:rStyle w:val="Hyperlink"/>
            <w:rFonts w:ascii="Calibri" w:hAnsi="Calibri" w:cs="Calibri"/>
          </w:rPr>
          <w:t>2024 APS Census results</w:t>
        </w:r>
      </w:hyperlink>
      <w:r w:rsidRPr="0085344F">
        <w:rPr>
          <w:rFonts w:ascii="Calibri" w:hAnsi="Calibri" w:cs="Calibri"/>
        </w:rPr>
        <w:t xml:space="preserve"> IPEA</w:t>
      </w:r>
      <w:r>
        <w:rPr>
          <w:rFonts w:ascii="Calibri" w:hAnsi="Calibri" w:cs="Calibri"/>
        </w:rPr>
        <w:t xml:space="preserve"> ranked:</w:t>
      </w:r>
    </w:p>
    <w:p w14:paraId="0C0591E1" w14:textId="5D6B7BB2" w:rsidR="00456A98" w:rsidRDefault="00456A98" w:rsidP="00456A98">
      <w:pPr>
        <w:pStyle w:val="ListParagraph"/>
        <w:numPr>
          <w:ilvl w:val="0"/>
          <w:numId w:val="5"/>
        </w:numPr>
        <w:spacing w:after="120"/>
        <w:rPr>
          <w:rFonts w:ascii="Calibri" w:hAnsi="Calibri" w:cs="Calibri"/>
        </w:rPr>
      </w:pPr>
      <w:r w:rsidRPr="00175707">
        <w:rPr>
          <w:rFonts w:ascii="Calibri" w:hAnsi="Calibri" w:cs="Calibri"/>
        </w:rPr>
        <w:t>5</w:t>
      </w:r>
      <w:r w:rsidRPr="00175707">
        <w:rPr>
          <w:rFonts w:ascii="Calibri" w:hAnsi="Calibri" w:cs="Calibri"/>
          <w:vertAlign w:val="superscript"/>
        </w:rPr>
        <w:t>th</w:t>
      </w:r>
      <w:r w:rsidR="00F219BE">
        <w:rPr>
          <w:rFonts w:ascii="Calibri" w:hAnsi="Calibri" w:cs="Calibri"/>
        </w:rPr>
        <w:t xml:space="preserve"> out of </w:t>
      </w:r>
      <w:r w:rsidR="00533186">
        <w:rPr>
          <w:rFonts w:ascii="Calibri" w:hAnsi="Calibri" w:cs="Calibri"/>
        </w:rPr>
        <w:t xml:space="preserve">104 agencies </w:t>
      </w:r>
      <w:r w:rsidRPr="00175707">
        <w:rPr>
          <w:rFonts w:ascii="Calibri" w:hAnsi="Calibri" w:cs="Calibri"/>
        </w:rPr>
        <w:t xml:space="preserve">in </w:t>
      </w:r>
      <w:r w:rsidR="00533186">
        <w:rPr>
          <w:rFonts w:ascii="Calibri" w:hAnsi="Calibri" w:cs="Calibri"/>
        </w:rPr>
        <w:t>l</w:t>
      </w:r>
      <w:r w:rsidRPr="00175707">
        <w:rPr>
          <w:rFonts w:ascii="Calibri" w:hAnsi="Calibri" w:cs="Calibri"/>
        </w:rPr>
        <w:t>eadership</w:t>
      </w:r>
      <w:r>
        <w:rPr>
          <w:rFonts w:ascii="Calibri" w:hAnsi="Calibri" w:cs="Calibri"/>
        </w:rPr>
        <w:t>; our immediate supervisors care, support and are invested in our employees</w:t>
      </w:r>
    </w:p>
    <w:p w14:paraId="4CBA2E9E" w14:textId="6BDB3FC3" w:rsidR="00456A98" w:rsidRDefault="00456A98" w:rsidP="00456A98">
      <w:pPr>
        <w:pStyle w:val="ListParagraph"/>
        <w:numPr>
          <w:ilvl w:val="0"/>
          <w:numId w:val="5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D23142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</w:t>
      </w:r>
      <w:r w:rsidR="00533186">
        <w:rPr>
          <w:rFonts w:ascii="Calibri" w:hAnsi="Calibri" w:cs="Calibri"/>
        </w:rPr>
        <w:t xml:space="preserve">out of 104 agencies </w:t>
      </w:r>
      <w:r>
        <w:rPr>
          <w:rFonts w:ascii="Calibri" w:hAnsi="Calibri" w:cs="Calibri"/>
        </w:rPr>
        <w:t xml:space="preserve">in </w:t>
      </w:r>
      <w:r w:rsidR="00533186">
        <w:rPr>
          <w:rFonts w:ascii="Calibri" w:hAnsi="Calibri" w:cs="Calibri"/>
        </w:rPr>
        <w:t>c</w:t>
      </w:r>
      <w:r>
        <w:rPr>
          <w:rFonts w:ascii="Calibri" w:hAnsi="Calibri" w:cs="Calibri"/>
        </w:rPr>
        <w:t>ommunication; we communicate effectively, we consult and communicate changes and impacts to our employees well</w:t>
      </w:r>
    </w:p>
    <w:p w14:paraId="1D9B40FC" w14:textId="71CBD70E" w:rsidR="00456A98" w:rsidRDefault="00456A98" w:rsidP="00456A98">
      <w:pPr>
        <w:pStyle w:val="ListParagraph"/>
        <w:numPr>
          <w:ilvl w:val="0"/>
          <w:numId w:val="5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83% of our employees are satisfied with their job overall</w:t>
      </w:r>
      <w:r w:rsidR="001D7690">
        <w:rPr>
          <w:rFonts w:ascii="Calibri" w:hAnsi="Calibri" w:cs="Calibri"/>
        </w:rPr>
        <w:t>, and 83% would recommend IPEA as a place to work.</w:t>
      </w:r>
    </w:p>
    <w:p w14:paraId="0C04AEC6" w14:textId="77777777" w:rsidR="003F080B" w:rsidRDefault="003F080B" w:rsidP="003F080B">
      <w:pPr>
        <w:pStyle w:val="ListParagraph"/>
        <w:spacing w:after="120"/>
        <w:rPr>
          <w:rFonts w:ascii="Calibri" w:hAnsi="Calibri" w:cs="Calibri"/>
        </w:rPr>
      </w:pPr>
    </w:p>
    <w:p w14:paraId="070B705B" w14:textId="4F15F759" w:rsidR="00312EFB" w:rsidRPr="003F080B" w:rsidRDefault="003F080B" w:rsidP="00312EFB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To learn more about IPEA, including our Census results, our branches and what we do, please visit our website </w:t>
      </w:r>
      <w:hyperlink r:id="rId17" w:history="1">
        <w:r w:rsidRPr="001A6515">
          <w:rPr>
            <w:rStyle w:val="Hyperlink"/>
            <w:rFonts w:ascii="Calibri" w:hAnsi="Calibri" w:cs="Calibri"/>
          </w:rPr>
          <w:t>here</w:t>
        </w:r>
      </w:hyperlink>
      <w:r>
        <w:rPr>
          <w:rFonts w:ascii="Calibri" w:hAnsi="Calibri" w:cs="Calibri"/>
        </w:rPr>
        <w:t>.</w:t>
      </w:r>
    </w:p>
    <w:p w14:paraId="1C9175A6" w14:textId="77777777" w:rsidR="00312EFB" w:rsidRPr="00312EFB" w:rsidRDefault="00312EFB" w:rsidP="00312EFB">
      <w:pPr>
        <w:spacing w:after="120"/>
        <w:rPr>
          <w:rFonts w:ascii="Calibri" w:hAnsi="Calibri" w:cs="Calibri"/>
        </w:rPr>
      </w:pPr>
    </w:p>
    <w:p w14:paraId="053C1FA8" w14:textId="32C0EC44" w:rsidR="00136486" w:rsidRPr="00B37525" w:rsidRDefault="00626ED0" w:rsidP="00456A98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54A9535" wp14:editId="1AAA12EA">
                <wp:simplePos x="0" y="0"/>
                <wp:positionH relativeFrom="page">
                  <wp:posOffset>517525</wp:posOffset>
                </wp:positionH>
                <wp:positionV relativeFrom="paragraph">
                  <wp:posOffset>363800</wp:posOffset>
                </wp:positionV>
                <wp:extent cx="6427470" cy="27305"/>
                <wp:effectExtent l="0" t="0" r="0" b="0"/>
                <wp:wrapTopAndBottom/>
                <wp:docPr id="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DD097" id="docshape14" o:spid="_x0000_s1026" style="position:absolute;margin-left:40.75pt;margin-top:28.65pt;width:506.1pt;height:2.1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" fillcolor="#9c6" stroked="f">
                <w10:wrap type="topAndBottom" anchorx="page"/>
              </v:rect>
            </w:pict>
          </mc:Fallback>
        </mc:AlternateContent>
      </w:r>
      <w:r w:rsidR="006F34A7">
        <w:rPr>
          <w:rFonts w:ascii="Arial" w:eastAsia="Segoe UI" w:hAnsi="Segoe UI" w:cs="Segoe UI"/>
          <w:color w:val="99CC66"/>
          <w:sz w:val="40"/>
        </w:rPr>
        <w:t xml:space="preserve">Our </w:t>
      </w:r>
      <w:r w:rsidR="001D7690">
        <w:rPr>
          <w:rFonts w:ascii="Arial" w:eastAsia="Segoe UI" w:hAnsi="Segoe UI" w:cs="Segoe UI"/>
          <w:color w:val="99CC66"/>
          <w:sz w:val="40"/>
        </w:rPr>
        <w:t>w</w:t>
      </w:r>
      <w:r w:rsidR="00136486">
        <w:rPr>
          <w:rFonts w:ascii="Arial" w:eastAsia="Segoe UI" w:hAnsi="Segoe UI" w:cs="Segoe UI"/>
          <w:color w:val="99CC66"/>
          <w:sz w:val="40"/>
        </w:rPr>
        <w:t xml:space="preserve">orking </w:t>
      </w:r>
      <w:r w:rsidR="001D7690">
        <w:rPr>
          <w:rFonts w:ascii="Arial" w:eastAsia="Segoe UI" w:hAnsi="Segoe UI" w:cs="Segoe UI"/>
          <w:color w:val="99CC66"/>
          <w:sz w:val="40"/>
        </w:rPr>
        <w:t>e</w:t>
      </w:r>
      <w:r w:rsidR="006F34A7">
        <w:rPr>
          <w:rFonts w:ascii="Arial" w:eastAsia="Segoe UI" w:hAnsi="Segoe UI" w:cs="Segoe UI"/>
          <w:color w:val="99CC66"/>
          <w:sz w:val="40"/>
        </w:rPr>
        <w:t>nvironment</w:t>
      </w:r>
    </w:p>
    <w:p w14:paraId="6E97211B" w14:textId="3FB97CDE" w:rsidR="00136486" w:rsidRDefault="00136486" w:rsidP="00136486">
      <w:pPr>
        <w:spacing w:after="0" w:line="240" w:lineRule="auto"/>
        <w:rPr>
          <w:rFonts w:ascii="Calibri" w:hAnsi="Calibri" w:cs="Calibri"/>
        </w:rPr>
      </w:pPr>
    </w:p>
    <w:p w14:paraId="1D08C6E2" w14:textId="421BFFA2" w:rsidR="00610BDB" w:rsidRDefault="00610BDB" w:rsidP="00136486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At </w:t>
      </w:r>
      <w:r w:rsidR="00136486">
        <w:rPr>
          <w:rFonts w:ascii="Calibri" w:hAnsi="Calibri" w:cs="Calibri"/>
        </w:rPr>
        <w:t>IPEA</w:t>
      </w:r>
      <w:r>
        <w:rPr>
          <w:rFonts w:ascii="Calibri" w:hAnsi="Calibri" w:cs="Calibri"/>
        </w:rPr>
        <w:t xml:space="preserve"> we are dedicated to supporting </w:t>
      </w:r>
      <w:r w:rsidR="00E96CBF">
        <w:rPr>
          <w:rFonts w:ascii="Calibri" w:hAnsi="Calibri" w:cs="Calibri"/>
        </w:rPr>
        <w:t>employees manage</w:t>
      </w:r>
      <w:r>
        <w:rPr>
          <w:rFonts w:ascii="Calibri" w:hAnsi="Calibri" w:cs="Calibri"/>
        </w:rPr>
        <w:t xml:space="preserve"> all areas of </w:t>
      </w:r>
      <w:r w:rsidR="00E96CBF">
        <w:rPr>
          <w:rFonts w:ascii="Calibri" w:hAnsi="Calibri" w:cs="Calibri"/>
        </w:rPr>
        <w:t>their</w:t>
      </w:r>
      <w:r>
        <w:rPr>
          <w:rFonts w:ascii="Calibri" w:hAnsi="Calibri" w:cs="Calibri"/>
        </w:rPr>
        <w:t xml:space="preserve"> life by offering an inclusive environment, attractive workplace conditions, </w:t>
      </w:r>
      <w:r w:rsidR="00E96CBF">
        <w:rPr>
          <w:rFonts w:ascii="Calibri" w:hAnsi="Calibri" w:cs="Calibri"/>
        </w:rPr>
        <w:t>accommodating</w:t>
      </w:r>
      <w:r>
        <w:rPr>
          <w:rFonts w:ascii="Calibri" w:hAnsi="Calibri" w:cs="Calibri"/>
        </w:rPr>
        <w:t xml:space="preserve"> leave provisions and</w:t>
      </w:r>
      <w:r w:rsidR="00E96CBF">
        <w:rPr>
          <w:rFonts w:ascii="Calibri" w:hAnsi="Calibri" w:cs="Calibri"/>
        </w:rPr>
        <w:t xml:space="preserve"> flexible working arrangements, including:</w:t>
      </w:r>
    </w:p>
    <w:p w14:paraId="7EE72B97" w14:textId="77777777" w:rsidR="00136486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flexible working hours to support work/life balance</w:t>
      </w:r>
    </w:p>
    <w:p w14:paraId="05803665" w14:textId="6E161768" w:rsidR="00136486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opportunities for part-time employment and home</w:t>
      </w:r>
      <w:r w:rsidR="00CE46A2">
        <w:rPr>
          <w:rFonts w:ascii="Calibri" w:hAnsi="Calibri" w:cs="Calibri"/>
        </w:rPr>
        <w:t>-</w:t>
      </w:r>
      <w:r>
        <w:rPr>
          <w:rFonts w:ascii="Calibri" w:hAnsi="Calibri" w:cs="Calibri"/>
        </w:rPr>
        <w:t>based work where these fit with operational requirements</w:t>
      </w:r>
    </w:p>
    <w:p w14:paraId="22B381F5" w14:textId="0FDE5472" w:rsidR="00136486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ability to purchase additional annual leave</w:t>
      </w:r>
    </w:p>
    <w:p w14:paraId="5F5A4CE3" w14:textId="70F5D9F9" w:rsidR="00994B86" w:rsidRDefault="00994B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study assistance </w:t>
      </w:r>
    </w:p>
    <w:p w14:paraId="5B8D4F7F" w14:textId="6FC49328" w:rsidR="00136486" w:rsidRPr="00445DB2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access to our Employee Assistance Program</w:t>
      </w:r>
      <w:r w:rsidR="00E817A5">
        <w:rPr>
          <w:rFonts w:ascii="Calibri" w:hAnsi="Calibri" w:cs="Calibri"/>
        </w:rPr>
        <w:t xml:space="preserve">, which is designed to </w:t>
      </w:r>
      <w:r>
        <w:rPr>
          <w:rFonts w:ascii="Calibri" w:hAnsi="Calibri" w:cs="Calibri"/>
        </w:rPr>
        <w:t xml:space="preserve">help </w:t>
      </w:r>
      <w:proofErr w:type="spellStart"/>
      <w:r w:rsidR="001B48CE">
        <w:rPr>
          <w:rFonts w:ascii="Calibri" w:hAnsi="Calibri" w:cs="Calibri"/>
        </w:rPr>
        <w:t>IPEAns</w:t>
      </w:r>
      <w:proofErr w:type="spellEnd"/>
      <w:r w:rsidR="001B48CE">
        <w:rPr>
          <w:rFonts w:ascii="Calibri" w:hAnsi="Calibri" w:cs="Calibri"/>
        </w:rPr>
        <w:t xml:space="preserve"> </w:t>
      </w:r>
      <w:r w:rsidR="00C91CD4">
        <w:rPr>
          <w:rFonts w:ascii="Calibri" w:hAnsi="Calibri" w:cs="Calibri"/>
        </w:rPr>
        <w:t>to find and be their best selves each day</w:t>
      </w:r>
      <w:r>
        <w:rPr>
          <w:rFonts w:ascii="Calibri" w:hAnsi="Calibri" w:cs="Calibri"/>
        </w:rPr>
        <w:t>.</w:t>
      </w:r>
    </w:p>
    <w:p w14:paraId="572F9D84" w14:textId="3570252F" w:rsidR="00136486" w:rsidRPr="00B37525" w:rsidRDefault="007522D7" w:rsidP="00052107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729C367" wp14:editId="348349E5">
                <wp:simplePos x="0" y="0"/>
                <wp:positionH relativeFrom="margin">
                  <wp:align>center</wp:align>
                </wp:positionH>
                <wp:positionV relativeFrom="paragraph">
                  <wp:posOffset>575144</wp:posOffset>
                </wp:positionV>
                <wp:extent cx="6427470" cy="27305"/>
                <wp:effectExtent l="0" t="0" r="0" b="0"/>
                <wp:wrapNone/>
                <wp:docPr id="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68CBE" id="docshape14" o:spid="_x0000_s1026" style="position:absolute;margin-left:0;margin-top:45.3pt;width:506.1pt;height:2.1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" fillcolor="#9c6" stroked="f">
                <w10:wrap anchorx="margin"/>
              </v:rect>
            </w:pict>
          </mc:Fallback>
        </mc:AlternateContent>
      </w:r>
      <w:r w:rsidR="00136486">
        <w:rPr>
          <w:rFonts w:ascii="Arial" w:eastAsia="Segoe UI" w:hAnsi="Segoe UI" w:cs="Segoe UI"/>
          <w:color w:val="99CC66"/>
          <w:sz w:val="40"/>
        </w:rPr>
        <w:t xml:space="preserve">Commitment to </w:t>
      </w:r>
      <w:r w:rsidR="001D7690">
        <w:rPr>
          <w:rFonts w:ascii="Arial" w:eastAsia="Segoe UI" w:hAnsi="Segoe UI" w:cs="Segoe UI"/>
          <w:color w:val="99CC66"/>
          <w:sz w:val="40"/>
        </w:rPr>
        <w:t>d</w:t>
      </w:r>
      <w:r w:rsidR="00136486">
        <w:rPr>
          <w:rFonts w:ascii="Arial" w:eastAsia="Segoe UI" w:hAnsi="Segoe UI" w:cs="Segoe UI"/>
          <w:color w:val="99CC66"/>
          <w:sz w:val="40"/>
        </w:rPr>
        <w:t xml:space="preserve">iversity  </w:t>
      </w:r>
    </w:p>
    <w:p w14:paraId="58BABDBF" w14:textId="77777777" w:rsidR="00136486" w:rsidRDefault="00136486" w:rsidP="00136486">
      <w:pPr>
        <w:spacing w:after="0"/>
      </w:pPr>
    </w:p>
    <w:p w14:paraId="0F0E3EB4" w14:textId="3CB67803" w:rsidR="00136486" w:rsidRDefault="00136486" w:rsidP="00136486">
      <w:pPr>
        <w:spacing w:after="0"/>
      </w:pPr>
      <w:r>
        <w:t xml:space="preserve">IPEA is committed to maintaining a diverse and inclusive environment </w:t>
      </w:r>
      <w:r w:rsidR="00B11AB5">
        <w:t>to achieve our purpose</w:t>
      </w:r>
      <w:r w:rsidR="00C870E6">
        <w:t xml:space="preserve">. </w:t>
      </w:r>
      <w:r>
        <w:t xml:space="preserve"> </w:t>
      </w:r>
      <w:r w:rsidR="00C870E6">
        <w:t xml:space="preserve">All </w:t>
      </w:r>
      <w:r>
        <w:t>employees are valued and respected</w:t>
      </w:r>
      <w:r w:rsidR="00B11AB5">
        <w:t>,</w:t>
      </w:r>
      <w:r>
        <w:t xml:space="preserve"> </w:t>
      </w:r>
      <w:r w:rsidR="00B11AB5">
        <w:t>which has helped us to</w:t>
      </w:r>
      <w:r>
        <w:t xml:space="preserve"> build a highly capable, innovative and adaptive workforce</w:t>
      </w:r>
      <w:r w:rsidR="00C870E6">
        <w:t>.</w:t>
      </w:r>
    </w:p>
    <w:p w14:paraId="30882B99" w14:textId="77777777" w:rsidR="00136486" w:rsidRDefault="00136486" w:rsidP="00136486">
      <w:pPr>
        <w:spacing w:after="0"/>
      </w:pPr>
    </w:p>
    <w:p w14:paraId="2DACA1F4" w14:textId="58B7DBA4" w:rsidR="004A2127" w:rsidRDefault="00136486" w:rsidP="004A2127">
      <w:pPr>
        <w:spacing w:after="0"/>
      </w:pPr>
      <w:r>
        <w:t>IPEA</w:t>
      </w:r>
      <w:r w:rsidRPr="00A7586B">
        <w:t xml:space="preserve"> </w:t>
      </w:r>
      <w:r>
        <w:t xml:space="preserve">embraces difference and fosters an environment of inclusion and regard for others. </w:t>
      </w:r>
      <w:r w:rsidR="00900BD3">
        <w:t>O</w:t>
      </w:r>
      <w:r w:rsidRPr="004E6DD4">
        <w:t xml:space="preserve">ur </w:t>
      </w:r>
      <w:r>
        <w:t xml:space="preserve">employees </w:t>
      </w:r>
      <w:r w:rsidRPr="004E6DD4">
        <w:t>feel included, valued and respected</w:t>
      </w:r>
      <w:r w:rsidR="00900BD3">
        <w:t>,</w:t>
      </w:r>
      <w:r w:rsidRPr="004E6DD4">
        <w:t xml:space="preserve"> and have access to equal opportunity. We </w:t>
      </w:r>
      <w:r w:rsidR="00900BD3">
        <w:t>support and develop</w:t>
      </w:r>
      <w:r w:rsidRPr="004E6DD4">
        <w:t xml:space="preserve"> our </w:t>
      </w:r>
      <w:proofErr w:type="gramStart"/>
      <w:r>
        <w:t>employees</w:t>
      </w:r>
      <w:r w:rsidR="00900BD3">
        <w:t>,</w:t>
      </w:r>
      <w:r w:rsidRPr="004E6DD4">
        <w:t xml:space="preserve"> </w:t>
      </w:r>
      <w:r w:rsidR="00900BD3">
        <w:t>and</w:t>
      </w:r>
      <w:proofErr w:type="gramEnd"/>
      <w:r w:rsidR="00900BD3">
        <w:t xml:space="preserve"> </w:t>
      </w:r>
      <w:r w:rsidR="004A2127">
        <w:t xml:space="preserve">feature </w:t>
      </w:r>
      <w:r w:rsidR="00900BD3">
        <w:t>a</w:t>
      </w:r>
      <w:r w:rsidR="00900BD3" w:rsidRPr="004E6DD4">
        <w:t xml:space="preserve"> diverse </w:t>
      </w:r>
      <w:r w:rsidR="00900BD3">
        <w:t xml:space="preserve">and </w:t>
      </w:r>
      <w:r w:rsidR="00900BD3" w:rsidRPr="004E6DD4">
        <w:t>talent</w:t>
      </w:r>
      <w:r w:rsidR="00900BD3">
        <w:t>ed</w:t>
      </w:r>
      <w:r w:rsidR="00900BD3" w:rsidRPr="004E6DD4">
        <w:t xml:space="preserve"> workforce</w:t>
      </w:r>
      <w:r w:rsidRPr="004E6DD4">
        <w:t>.</w:t>
      </w:r>
      <w:r>
        <w:t xml:space="preserve"> </w:t>
      </w:r>
    </w:p>
    <w:p w14:paraId="52CDE6BB" w14:textId="77777777" w:rsidR="004A2127" w:rsidRDefault="004A2127" w:rsidP="004A2127">
      <w:pPr>
        <w:spacing w:after="0"/>
      </w:pPr>
    </w:p>
    <w:p w14:paraId="52F59A79" w14:textId="48A1D538" w:rsidR="00136486" w:rsidRDefault="004A2127" w:rsidP="00136486">
      <w:pPr>
        <w:spacing w:after="0"/>
      </w:pPr>
      <w:r>
        <w:t xml:space="preserve">Everyone in IPEA plays a unique role in supporting its diverse, accessible and inclusive workplace. </w:t>
      </w:r>
      <w:r w:rsidR="00136486">
        <w:t>U</w:t>
      </w:r>
      <w:r w:rsidR="00136486" w:rsidRPr="00A7586B">
        <w:t xml:space="preserve">nderstanding the benefits of </w:t>
      </w:r>
      <w:r w:rsidR="00136486">
        <w:t>diversity</w:t>
      </w:r>
      <w:r w:rsidR="00136486" w:rsidRPr="00A7586B">
        <w:t>, and ensuring inclusiveness</w:t>
      </w:r>
      <w:r w:rsidR="00136486">
        <w:t>,</w:t>
      </w:r>
      <w:r w:rsidR="00136486" w:rsidRPr="00A7586B">
        <w:t xml:space="preserve"> is at the heart of our core values and</w:t>
      </w:r>
      <w:r w:rsidR="00136486">
        <w:t xml:space="preserve"> </w:t>
      </w:r>
      <w:r w:rsidR="00136486" w:rsidRPr="00A7586B">
        <w:t>work culture.</w:t>
      </w:r>
    </w:p>
    <w:p w14:paraId="00B851F5" w14:textId="46E188ED" w:rsidR="00A024B6" w:rsidRPr="00B37525" w:rsidRDefault="00A024B6" w:rsidP="00A024B6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FB7C29E" wp14:editId="590C8722">
                <wp:simplePos x="0" y="0"/>
                <wp:positionH relativeFrom="margin">
                  <wp:align>center</wp:align>
                </wp:positionH>
                <wp:positionV relativeFrom="paragraph">
                  <wp:posOffset>630362</wp:posOffset>
                </wp:positionV>
                <wp:extent cx="6427470" cy="27305"/>
                <wp:effectExtent l="0" t="0" r="0" b="0"/>
                <wp:wrapNone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7890A" id="docshape14" o:spid="_x0000_s1026" style="position:absolute;margin-left:0;margin-top:49.65pt;width:506.1pt;height:2.15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" fillcolor="#9c6" stroked="f">
                <w10:wrap anchorx="margin"/>
              </v:rect>
            </w:pict>
          </mc:Fallback>
        </mc:AlternateContent>
      </w:r>
      <w:r w:rsidR="001D7690">
        <w:rPr>
          <w:rFonts w:ascii="Arial" w:eastAsia="Segoe UI" w:hAnsi="Segoe UI" w:cs="Segoe UI"/>
          <w:color w:val="99CC66"/>
          <w:sz w:val="40"/>
        </w:rPr>
        <w:t>Eligibility requirements</w:t>
      </w:r>
      <w:r>
        <w:rPr>
          <w:rFonts w:ascii="Arial" w:eastAsia="Segoe UI" w:hAnsi="Segoe UI" w:cs="Segoe UI"/>
          <w:color w:val="99CC66"/>
          <w:sz w:val="40"/>
        </w:rPr>
        <w:t xml:space="preserve"> </w:t>
      </w:r>
    </w:p>
    <w:p w14:paraId="3A2CE258" w14:textId="77777777" w:rsidR="00A024B6" w:rsidRPr="00F95A1F" w:rsidRDefault="00A024B6" w:rsidP="00A024B6">
      <w:pPr>
        <w:spacing w:after="0"/>
      </w:pPr>
    </w:p>
    <w:p w14:paraId="24200327" w14:textId="20CEA455" w:rsidR="003E4408" w:rsidRPr="00ED1731" w:rsidRDefault="00431446" w:rsidP="003E4408">
      <w:pPr>
        <w:pStyle w:val="ListParagraph"/>
        <w:numPr>
          <w:ilvl w:val="0"/>
          <w:numId w:val="6"/>
        </w:numPr>
        <w:spacing w:before="120" w:after="120" w:line="276" w:lineRule="auto"/>
        <w:ind w:left="357"/>
        <w:contextualSpacing w:val="0"/>
        <w:rPr>
          <w:rFonts w:ascii="Calibri" w:hAnsi="Calibri" w:cs="Calibri"/>
        </w:rPr>
      </w:pPr>
      <w:r w:rsidRPr="000D2F7A">
        <w:rPr>
          <w:rFonts w:ascii="Calibri" w:hAnsi="Calibri" w:cs="Calibri"/>
          <w:b/>
          <w:bCs/>
        </w:rPr>
        <w:t>Citizenship</w:t>
      </w:r>
      <w:r w:rsidRPr="00ED1731">
        <w:rPr>
          <w:rFonts w:ascii="Calibri" w:hAnsi="Calibri" w:cs="Calibri"/>
          <w:b/>
          <w:bCs/>
        </w:rPr>
        <w:t xml:space="preserve"> </w:t>
      </w:r>
      <w:r w:rsidRPr="00ED1731">
        <w:rPr>
          <w:rFonts w:ascii="Calibri" w:hAnsi="Calibri" w:cs="Calibri"/>
        </w:rPr>
        <w:t>– To be employed by IPEA you must</w:t>
      </w:r>
      <w:r w:rsidR="003E4408" w:rsidRPr="00ED1731">
        <w:rPr>
          <w:rFonts w:ascii="Calibri" w:hAnsi="Calibri" w:cs="Calibri"/>
        </w:rPr>
        <w:t xml:space="preserve"> be</w:t>
      </w:r>
      <w:r w:rsidRPr="00ED1731">
        <w:rPr>
          <w:rFonts w:ascii="Calibri" w:hAnsi="Calibri" w:cs="Calibri"/>
        </w:rPr>
        <w:t xml:space="preserve"> an</w:t>
      </w:r>
      <w:r w:rsidR="003E4408" w:rsidRPr="00ED1731">
        <w:rPr>
          <w:rFonts w:ascii="Calibri" w:hAnsi="Calibri" w:cs="Calibri"/>
        </w:rPr>
        <w:t xml:space="preserve"> Australian citizen</w:t>
      </w:r>
      <w:r w:rsidRPr="00ED1731">
        <w:rPr>
          <w:rFonts w:ascii="Calibri" w:hAnsi="Calibri" w:cs="Calibri"/>
        </w:rPr>
        <w:t>.</w:t>
      </w:r>
    </w:p>
    <w:p w14:paraId="0F8BCBBE" w14:textId="77777777" w:rsidR="00ED1731" w:rsidRPr="00ED1731" w:rsidRDefault="000D2F7A" w:rsidP="00ED1731">
      <w:pPr>
        <w:pStyle w:val="ListParagraph"/>
        <w:numPr>
          <w:ilvl w:val="0"/>
          <w:numId w:val="6"/>
        </w:numPr>
        <w:spacing w:before="120" w:after="120" w:line="276" w:lineRule="auto"/>
        <w:ind w:left="357"/>
        <w:contextualSpacing w:val="0"/>
        <w:rPr>
          <w:rFonts w:ascii="Calibri" w:hAnsi="Calibri" w:cs="Calibri"/>
        </w:rPr>
      </w:pPr>
      <w:r w:rsidRPr="00ED1731">
        <w:rPr>
          <w:rFonts w:ascii="Calibri" w:hAnsi="Calibri" w:cs="Calibri"/>
          <w:b/>
          <w:bCs/>
        </w:rPr>
        <w:t xml:space="preserve">Security clearance </w:t>
      </w:r>
      <w:r w:rsidRPr="00ED1731">
        <w:rPr>
          <w:rFonts w:ascii="Calibri" w:hAnsi="Calibri" w:cs="Calibri"/>
        </w:rPr>
        <w:t xml:space="preserve">- </w:t>
      </w:r>
      <w:r w:rsidR="003E4408" w:rsidRPr="00ED1731">
        <w:rPr>
          <w:rFonts w:ascii="Calibri" w:hAnsi="Calibri" w:cs="Calibri"/>
        </w:rPr>
        <w:t xml:space="preserve">Successful applicants will be required to undergo the process to obtain and </w:t>
      </w:r>
      <w:proofErr w:type="gramStart"/>
      <w:r w:rsidR="003E4408" w:rsidRPr="00ED1731">
        <w:rPr>
          <w:rFonts w:ascii="Calibri" w:hAnsi="Calibri" w:cs="Calibri"/>
        </w:rPr>
        <w:t>maintain, or</w:t>
      </w:r>
      <w:proofErr w:type="gramEnd"/>
      <w:r w:rsidR="003E4408" w:rsidRPr="00ED1731">
        <w:rPr>
          <w:rFonts w:ascii="Calibri" w:hAnsi="Calibri" w:cs="Calibri"/>
        </w:rPr>
        <w:t xml:space="preserve"> continue to hold the required security clearance level for the role as indicated. All IPEA staff are required to have a minimum baseline security clearance prior to commencement. </w:t>
      </w:r>
      <w:r w:rsidR="00A7588E" w:rsidRPr="00ED1731">
        <w:rPr>
          <w:rFonts w:ascii="Calibri" w:hAnsi="Calibri" w:cs="Calibri"/>
        </w:rPr>
        <w:t>Successful applicants will also be required to undergo a mandatory National Criminal History check.</w:t>
      </w:r>
    </w:p>
    <w:p w14:paraId="32FB5B6B" w14:textId="486F5B46" w:rsidR="00A024B6" w:rsidRPr="0094790A" w:rsidRDefault="003E4408" w:rsidP="0094790A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Arial" w:eastAsia="Segoe UI" w:hAnsi="Segoe UI" w:cs="Segoe UI"/>
          <w:color w:val="99CC66"/>
          <w:sz w:val="40"/>
        </w:rPr>
      </w:pPr>
      <w:proofErr w:type="spellStart"/>
      <w:r w:rsidRPr="0094790A">
        <w:rPr>
          <w:rFonts w:ascii="Calibri" w:hAnsi="Calibri" w:cs="Calibri"/>
          <w:b/>
          <w:bCs/>
        </w:rPr>
        <w:t>RecruitAbility</w:t>
      </w:r>
      <w:proofErr w:type="spellEnd"/>
      <w:r w:rsidRPr="0094790A">
        <w:rPr>
          <w:rFonts w:ascii="Calibri" w:hAnsi="Calibri" w:cs="Calibri"/>
          <w:b/>
          <w:bCs/>
        </w:rPr>
        <w:t xml:space="preserve"> </w:t>
      </w:r>
      <w:r w:rsidRPr="0094790A">
        <w:rPr>
          <w:rFonts w:ascii="Calibri" w:hAnsi="Calibri" w:cs="Calibri"/>
        </w:rPr>
        <w:t xml:space="preserve">applies to this vacancy. Under the </w:t>
      </w:r>
      <w:proofErr w:type="spellStart"/>
      <w:r w:rsidRPr="0094790A">
        <w:rPr>
          <w:rFonts w:ascii="Calibri" w:hAnsi="Calibri" w:cs="Calibri"/>
        </w:rPr>
        <w:t>RecruitAbility</w:t>
      </w:r>
      <w:proofErr w:type="spellEnd"/>
      <w:r w:rsidRPr="0094790A">
        <w:rPr>
          <w:rFonts w:ascii="Calibri" w:hAnsi="Calibri" w:cs="Calibri"/>
        </w:rPr>
        <w:t xml:space="preserve"> scheme, you will be invited to participate in further assessment activities for the vacancy if you choose to opt-in to the scheme, declare you have a disability and meet the minimum requirements for the vacancy. All requests for reasonable adjustments will be considered and managed in consultation with you. Further information can be found at </w:t>
      </w:r>
      <w:hyperlink r:id="rId18" w:history="1">
        <w:r w:rsidRPr="00ED1731">
          <w:t>https://www.apsc.gov.au/recruitability</w:t>
        </w:r>
      </w:hyperlink>
      <w:r w:rsidR="00ED1731">
        <w:t>.</w:t>
      </w:r>
      <w:r w:rsidR="00A024B6" w:rsidRPr="0094790A">
        <w:rPr>
          <w:rFonts w:ascii="Arial" w:eastAsia="Segoe UI" w:hAnsi="Segoe UI" w:cs="Segoe UI"/>
          <w:color w:val="99CC66"/>
          <w:sz w:val="40"/>
        </w:rPr>
        <w:br w:type="page"/>
      </w:r>
    </w:p>
    <w:p w14:paraId="3333FAD6" w14:textId="741ACA25" w:rsidR="00B37525" w:rsidRPr="005D0572" w:rsidRDefault="004A2127" w:rsidP="00052107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color w:val="99CC66"/>
          <w:sz w:val="40"/>
        </w:rPr>
      </w:pPr>
      <w:r w:rsidRPr="005D0572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E70B6FA" wp14:editId="3E755C1C">
                <wp:simplePos x="0" y="0"/>
                <wp:positionH relativeFrom="page">
                  <wp:posOffset>517525</wp:posOffset>
                </wp:positionH>
                <wp:positionV relativeFrom="paragraph">
                  <wp:posOffset>364683</wp:posOffset>
                </wp:positionV>
                <wp:extent cx="6427470" cy="27305"/>
                <wp:effectExtent l="0" t="0" r="0" b="0"/>
                <wp:wrapTopAndBottom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E9DB8" id="docshape14" o:spid="_x0000_s1026" style="position:absolute;margin-left:40.75pt;margin-top:28.7pt;width:506.1pt;height:2.1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" fillcolor="#9c6" stroked="f">
                <w10:wrap type="topAndBottom" anchorx="page"/>
              </v:rect>
            </w:pict>
          </mc:Fallback>
        </mc:AlternateContent>
      </w:r>
      <w:r w:rsidR="00B37525" w:rsidRPr="005D0572">
        <w:rPr>
          <w:rFonts w:ascii="Arial" w:eastAsia="Segoe UI" w:hAnsi="Segoe UI" w:cs="Segoe UI"/>
          <w:color w:val="99CC66"/>
          <w:sz w:val="40"/>
        </w:rPr>
        <w:t>Jo</w:t>
      </w:r>
      <w:r w:rsidR="00584D17">
        <w:rPr>
          <w:rFonts w:ascii="Arial" w:eastAsia="Segoe UI" w:hAnsi="Segoe UI" w:cs="Segoe UI"/>
          <w:color w:val="99CC66"/>
          <w:sz w:val="40"/>
        </w:rPr>
        <w:t>b</w:t>
      </w:r>
      <w:r w:rsidR="00136486">
        <w:rPr>
          <w:rFonts w:ascii="Arial" w:eastAsia="Segoe UI" w:hAnsi="Segoe UI" w:cs="Segoe UI"/>
          <w:color w:val="99CC66"/>
          <w:sz w:val="40"/>
        </w:rPr>
        <w:t xml:space="preserve"> </w:t>
      </w:r>
      <w:r w:rsidR="001D7690">
        <w:rPr>
          <w:rFonts w:ascii="Arial" w:eastAsia="Segoe UI" w:hAnsi="Segoe UI" w:cs="Segoe UI"/>
          <w:color w:val="99CC66"/>
          <w:sz w:val="40"/>
        </w:rPr>
        <w:t>d</w:t>
      </w:r>
      <w:r w:rsidR="00136486">
        <w:rPr>
          <w:rFonts w:ascii="Arial" w:eastAsia="Segoe UI" w:hAnsi="Segoe UI" w:cs="Segoe UI"/>
          <w:color w:val="99CC66"/>
          <w:sz w:val="40"/>
        </w:rPr>
        <w:t xml:space="preserve">escription </w:t>
      </w:r>
    </w:p>
    <w:tbl>
      <w:tblPr>
        <w:tblW w:w="9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402"/>
        <w:gridCol w:w="3882"/>
      </w:tblGrid>
      <w:tr w:rsidR="00B37525" w:rsidRPr="00B37525" w14:paraId="7780CE79" w14:textId="77777777" w:rsidTr="20C44DC3">
        <w:trPr>
          <w:trHeight w:val="555"/>
        </w:trPr>
        <w:tc>
          <w:tcPr>
            <w:tcW w:w="2268" w:type="dxa"/>
          </w:tcPr>
          <w:p w14:paraId="6C2AA647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Segoe UI" w:cstheme="minorHAnsi"/>
              </w:rPr>
            </w:pPr>
          </w:p>
          <w:p w14:paraId="3B39D706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after="0" w:line="244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Position</w:t>
            </w:r>
            <w:r w:rsidRPr="00B37525">
              <w:rPr>
                <w:rFonts w:eastAsia="Segoe UI" w:cstheme="minorHAnsi"/>
                <w:b/>
                <w:spacing w:val="-6"/>
              </w:rPr>
              <w:t xml:space="preserve"> </w:t>
            </w:r>
            <w:r w:rsidRPr="00B37525">
              <w:rPr>
                <w:rFonts w:eastAsia="Segoe UI" w:cstheme="minorHAnsi"/>
                <w:b/>
              </w:rPr>
              <w:t>Title:</w:t>
            </w:r>
          </w:p>
        </w:tc>
        <w:tc>
          <w:tcPr>
            <w:tcW w:w="7284" w:type="dxa"/>
            <w:gridSpan w:val="2"/>
          </w:tcPr>
          <w:p w14:paraId="34FAC3F1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Segoe UI" w:cstheme="minorHAnsi"/>
              </w:rPr>
            </w:pPr>
          </w:p>
          <w:p w14:paraId="133BC853" w14:textId="4B0FEB4A" w:rsidR="00B37525" w:rsidRPr="00B37525" w:rsidRDefault="00327E73" w:rsidP="20C44DC3">
            <w:pPr>
              <w:widowControl w:val="0"/>
              <w:autoSpaceDE w:val="0"/>
              <w:autoSpaceDN w:val="0"/>
              <w:spacing w:after="0" w:line="244" w:lineRule="exact"/>
              <w:ind w:left="381"/>
              <w:rPr>
                <w:rFonts w:eastAsia="Segoe UI"/>
              </w:rPr>
            </w:pPr>
            <w:r w:rsidRPr="20C44DC3">
              <w:rPr>
                <w:rFonts w:eastAsia="Segoe UI"/>
              </w:rPr>
              <w:t>Assistant Director</w:t>
            </w:r>
            <w:r w:rsidR="00A546F0" w:rsidRPr="20C44DC3">
              <w:rPr>
                <w:rFonts w:eastAsia="Segoe UI"/>
              </w:rPr>
              <w:t xml:space="preserve"> -</w:t>
            </w:r>
            <w:r w:rsidRPr="20C44DC3">
              <w:rPr>
                <w:rFonts w:eastAsia="Segoe UI"/>
              </w:rPr>
              <w:t xml:space="preserve"> Procurement and Contracts </w:t>
            </w:r>
          </w:p>
        </w:tc>
      </w:tr>
      <w:tr w:rsidR="00B37525" w:rsidRPr="00B37525" w14:paraId="29CDE574" w14:textId="77777777" w:rsidTr="20C44DC3">
        <w:trPr>
          <w:trHeight w:val="266"/>
        </w:trPr>
        <w:tc>
          <w:tcPr>
            <w:tcW w:w="2268" w:type="dxa"/>
          </w:tcPr>
          <w:p w14:paraId="237DEC3F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Classification:</w:t>
            </w:r>
          </w:p>
        </w:tc>
        <w:tc>
          <w:tcPr>
            <w:tcW w:w="7284" w:type="dxa"/>
            <w:gridSpan w:val="2"/>
          </w:tcPr>
          <w:p w14:paraId="30DD0321" w14:textId="2E261235" w:rsidR="00B37525" w:rsidRPr="00B37525" w:rsidRDefault="00FF459C" w:rsidP="00B37525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EL1</w:t>
            </w:r>
          </w:p>
        </w:tc>
      </w:tr>
      <w:tr w:rsidR="0068081F" w:rsidRPr="00B37525" w14:paraId="589340D6" w14:textId="77777777" w:rsidTr="20C44DC3">
        <w:trPr>
          <w:trHeight w:val="266"/>
        </w:trPr>
        <w:tc>
          <w:tcPr>
            <w:tcW w:w="2268" w:type="dxa"/>
          </w:tcPr>
          <w:p w14:paraId="5AE84C29" w14:textId="7894F8CF" w:rsidR="0068081F" w:rsidRPr="00DF4149" w:rsidRDefault="0068081F" w:rsidP="00B37525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Salary</w:t>
            </w:r>
            <w:r w:rsidR="004A2127">
              <w:rPr>
                <w:rFonts w:eastAsia="Segoe UI" w:cstheme="minorHAnsi"/>
                <w:b/>
              </w:rPr>
              <w:t xml:space="preserve"> range</w:t>
            </w:r>
            <w:r w:rsidRPr="00DF4149">
              <w:rPr>
                <w:rFonts w:eastAsia="Segoe UI" w:cstheme="minorHAnsi"/>
                <w:b/>
              </w:rPr>
              <w:t>:</w:t>
            </w:r>
          </w:p>
        </w:tc>
        <w:tc>
          <w:tcPr>
            <w:tcW w:w="7284" w:type="dxa"/>
            <w:gridSpan w:val="2"/>
          </w:tcPr>
          <w:p w14:paraId="1CBEA381" w14:textId="4877FBA4" w:rsidR="0068081F" w:rsidRPr="00DF4149" w:rsidRDefault="00DF4149" w:rsidP="00B37525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$</w:t>
            </w:r>
            <w:r w:rsidR="00FF459C">
              <w:rPr>
                <w:rFonts w:eastAsia="Segoe UI" w:cstheme="minorHAnsi"/>
              </w:rPr>
              <w:t>124,395 - $160,482</w:t>
            </w:r>
          </w:p>
        </w:tc>
      </w:tr>
      <w:tr w:rsidR="0068081F" w:rsidRPr="00B37525" w14:paraId="2534B45B" w14:textId="77777777" w:rsidTr="20C44DC3">
        <w:trPr>
          <w:trHeight w:val="266"/>
        </w:trPr>
        <w:tc>
          <w:tcPr>
            <w:tcW w:w="2268" w:type="dxa"/>
          </w:tcPr>
          <w:p w14:paraId="242B3BB1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before="2" w:after="0" w:line="244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Branch</w:t>
            </w:r>
            <w:r w:rsidRPr="00B37525">
              <w:rPr>
                <w:rFonts w:eastAsia="Segoe UI" w:cstheme="minorHAnsi"/>
                <w:b/>
              </w:rPr>
              <w:t>:</w:t>
            </w:r>
          </w:p>
        </w:tc>
        <w:tc>
          <w:tcPr>
            <w:tcW w:w="7284" w:type="dxa"/>
            <w:gridSpan w:val="2"/>
          </w:tcPr>
          <w:p w14:paraId="299DC8FF" w14:textId="0A7EB739" w:rsidR="0068081F" w:rsidRPr="00B37525" w:rsidRDefault="009875AA" w:rsidP="0068081F">
            <w:pPr>
              <w:widowControl w:val="0"/>
              <w:autoSpaceDE w:val="0"/>
              <w:autoSpaceDN w:val="0"/>
              <w:spacing w:before="2" w:after="0" w:line="244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/>
              </w:rPr>
              <w:t>Travel Expenses</w:t>
            </w:r>
            <w:r w:rsidR="00E54E50">
              <w:rPr>
                <w:rFonts w:eastAsia="Segoe UI"/>
              </w:rPr>
              <w:t xml:space="preserve"> and Contracts</w:t>
            </w:r>
            <w:r>
              <w:rPr>
                <w:rFonts w:eastAsia="Segoe UI"/>
              </w:rPr>
              <w:t xml:space="preserve"> Branch </w:t>
            </w:r>
          </w:p>
        </w:tc>
      </w:tr>
      <w:tr w:rsidR="0068081F" w:rsidRPr="00B37525" w14:paraId="4F7CEAFB" w14:textId="77777777" w:rsidTr="20C44DC3">
        <w:trPr>
          <w:trHeight w:val="266"/>
        </w:trPr>
        <w:tc>
          <w:tcPr>
            <w:tcW w:w="2268" w:type="dxa"/>
          </w:tcPr>
          <w:p w14:paraId="71F7D91A" w14:textId="061A11B7" w:rsidR="0068081F" w:rsidRPr="00B37525" w:rsidRDefault="0068081F" w:rsidP="0068081F">
            <w:pPr>
              <w:widowControl w:val="0"/>
              <w:autoSpaceDE w:val="0"/>
              <w:autoSpaceDN w:val="0"/>
              <w:spacing w:before="2" w:after="0" w:line="244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Position</w:t>
            </w:r>
            <w:r w:rsidRPr="00B37525">
              <w:rPr>
                <w:rFonts w:eastAsia="Segoe UI" w:cstheme="minorHAnsi"/>
                <w:b/>
                <w:spacing w:val="-4"/>
              </w:rPr>
              <w:t xml:space="preserve"> </w:t>
            </w:r>
            <w:r w:rsidRPr="00B37525">
              <w:rPr>
                <w:rFonts w:eastAsia="Segoe UI" w:cstheme="minorHAnsi"/>
                <w:b/>
              </w:rPr>
              <w:t>Number:</w:t>
            </w:r>
          </w:p>
        </w:tc>
        <w:tc>
          <w:tcPr>
            <w:tcW w:w="7284" w:type="dxa"/>
            <w:gridSpan w:val="2"/>
          </w:tcPr>
          <w:p w14:paraId="4C50B6AD" w14:textId="3C7CBB4C" w:rsidR="0068081F" w:rsidRPr="00B37525" w:rsidRDefault="00FF459C" w:rsidP="0068081F">
            <w:pPr>
              <w:widowControl w:val="0"/>
              <w:autoSpaceDE w:val="0"/>
              <w:autoSpaceDN w:val="0"/>
              <w:spacing w:before="2" w:after="0" w:line="244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9010045</w:t>
            </w:r>
          </w:p>
        </w:tc>
      </w:tr>
      <w:tr w:rsidR="0068081F" w:rsidRPr="00B37525" w14:paraId="48618412" w14:textId="77777777" w:rsidTr="20C44DC3">
        <w:trPr>
          <w:trHeight w:val="264"/>
        </w:trPr>
        <w:tc>
          <w:tcPr>
            <w:tcW w:w="2268" w:type="dxa"/>
          </w:tcPr>
          <w:p w14:paraId="064F7AC0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after="0" w:line="244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Status</w:t>
            </w:r>
            <w:r w:rsidRPr="00B37525">
              <w:rPr>
                <w:rFonts w:eastAsia="Segoe UI" w:cstheme="minorHAnsi"/>
                <w:b/>
              </w:rPr>
              <w:t>:</w:t>
            </w:r>
          </w:p>
        </w:tc>
        <w:sdt>
          <w:sdtPr>
            <w:rPr>
              <w:rFonts w:eastAsia="Segoe UI"/>
            </w:rPr>
            <w:id w:val="-1396807360"/>
            <w:placeholder>
              <w:docPart w:val="DefaultPlaceholder_-1854013439"/>
            </w:placeholder>
            <w:dropDownList>
              <w:listItem w:value="Choose an item."/>
              <w:listItem w:displayText="Ongoing / Non-Ongoing " w:value="Ongoing / Non-Ongoing "/>
              <w:listItem w:displayText="Ongoing" w:value="Ongoing"/>
              <w:listItem w:displayText="Non-Ongoing " w:value="Non-Ongoing "/>
            </w:dropDownList>
          </w:sdtPr>
          <w:sdtEndPr/>
          <w:sdtContent>
            <w:tc>
              <w:tcPr>
                <w:tcW w:w="7284" w:type="dxa"/>
                <w:gridSpan w:val="2"/>
              </w:tcPr>
              <w:p w14:paraId="3224C9E1" w14:textId="24BBAC2B" w:rsidR="0068081F" w:rsidRPr="00B37525" w:rsidRDefault="00FF459C" w:rsidP="0068081F">
                <w:pPr>
                  <w:widowControl w:val="0"/>
                  <w:autoSpaceDE w:val="0"/>
                  <w:autoSpaceDN w:val="0"/>
                  <w:spacing w:after="0" w:line="244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 xml:space="preserve">Ongoing / Non-Ongoing </w:t>
                </w:r>
              </w:p>
            </w:tc>
          </w:sdtContent>
        </w:sdt>
      </w:tr>
      <w:tr w:rsidR="0068081F" w:rsidRPr="00B37525" w14:paraId="7191968C" w14:textId="77777777" w:rsidTr="20C44DC3">
        <w:trPr>
          <w:trHeight w:val="266"/>
        </w:trPr>
        <w:tc>
          <w:tcPr>
            <w:tcW w:w="2268" w:type="dxa"/>
          </w:tcPr>
          <w:p w14:paraId="12E5FD63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after="0" w:line="247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Working hours</w:t>
            </w:r>
            <w:r w:rsidRPr="00B37525">
              <w:rPr>
                <w:rFonts w:eastAsia="Segoe UI" w:cstheme="minorHAnsi"/>
                <w:b/>
              </w:rPr>
              <w:t>:</w:t>
            </w:r>
          </w:p>
        </w:tc>
        <w:sdt>
          <w:sdtPr>
            <w:rPr>
              <w:rFonts w:eastAsia="Segoe UI"/>
            </w:rPr>
            <w:id w:val="346988196"/>
            <w:placeholder>
              <w:docPart w:val="DefaultPlaceholder_-1854013439"/>
            </w:placeholder>
            <w:dropDownList>
              <w:listItem w:value="Choose an item."/>
              <w:listItem w:displayText="Full-time" w:value="Full-time"/>
              <w:listItem w:displayText="Part-time" w:value="Part-time"/>
              <w:listItem w:displayText="Full-time / Part-time" w:value="Full-time / Part-time"/>
            </w:dropDownList>
          </w:sdtPr>
          <w:sdtEndPr/>
          <w:sdtContent>
            <w:tc>
              <w:tcPr>
                <w:tcW w:w="7284" w:type="dxa"/>
                <w:gridSpan w:val="2"/>
              </w:tcPr>
              <w:p w14:paraId="1C367E22" w14:textId="513C3E65" w:rsidR="0068081F" w:rsidRPr="00B37525" w:rsidRDefault="00DA0650" w:rsidP="0068081F">
                <w:pPr>
                  <w:widowControl w:val="0"/>
                  <w:autoSpaceDE w:val="0"/>
                  <w:autoSpaceDN w:val="0"/>
                  <w:spacing w:after="0" w:line="247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>Full-time / Part-time</w:t>
                </w:r>
              </w:p>
            </w:tc>
          </w:sdtContent>
        </w:sdt>
      </w:tr>
      <w:tr w:rsidR="0068081F" w:rsidRPr="00B37525" w14:paraId="39795176" w14:textId="77777777" w:rsidTr="20C44DC3">
        <w:trPr>
          <w:trHeight w:val="266"/>
        </w:trPr>
        <w:tc>
          <w:tcPr>
            <w:tcW w:w="2268" w:type="dxa"/>
          </w:tcPr>
          <w:p w14:paraId="79495B89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Location:</w:t>
            </w:r>
          </w:p>
        </w:tc>
        <w:tc>
          <w:tcPr>
            <w:tcW w:w="7284" w:type="dxa"/>
            <w:gridSpan w:val="2"/>
          </w:tcPr>
          <w:p w14:paraId="0E499F84" w14:textId="77777777" w:rsidR="0068081F" w:rsidRPr="00B37525" w:rsidRDefault="00DF4149" w:rsidP="0068081F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Forrest, ACT</w:t>
            </w:r>
          </w:p>
        </w:tc>
      </w:tr>
      <w:tr w:rsidR="0068081F" w:rsidRPr="00B37525" w14:paraId="10B2F754" w14:textId="77777777" w:rsidTr="20C44DC3">
        <w:trPr>
          <w:trHeight w:val="266"/>
        </w:trPr>
        <w:tc>
          <w:tcPr>
            <w:tcW w:w="2268" w:type="dxa"/>
          </w:tcPr>
          <w:p w14:paraId="7E36F2C8" w14:textId="6D49644D" w:rsidR="0068081F" w:rsidRPr="00B37525" w:rsidRDefault="0068081F" w:rsidP="005F420B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Security</w:t>
            </w:r>
            <w:r w:rsidRPr="00B37525">
              <w:rPr>
                <w:rFonts w:eastAsia="Segoe UI" w:cstheme="minorHAnsi"/>
                <w:b/>
                <w:spacing w:val="-4"/>
              </w:rPr>
              <w:t xml:space="preserve"> </w:t>
            </w:r>
            <w:r w:rsidR="005F420B">
              <w:rPr>
                <w:rFonts w:eastAsia="Segoe UI" w:cstheme="minorHAnsi"/>
                <w:b/>
              </w:rPr>
              <w:t>Classification</w:t>
            </w:r>
            <w:r w:rsidR="00D96952">
              <w:rPr>
                <w:rFonts w:eastAsia="Segoe UI" w:cstheme="minorHAnsi"/>
                <w:b/>
              </w:rPr>
              <w:t xml:space="preserve">: </w:t>
            </w:r>
          </w:p>
        </w:tc>
        <w:sdt>
          <w:sdtPr>
            <w:rPr>
              <w:rFonts w:eastAsia="Segoe UI"/>
            </w:rPr>
            <w:id w:val="1217780747"/>
            <w:placeholder>
              <w:docPart w:val="DefaultPlaceholder_-1854013439"/>
            </w:placeholder>
            <w:dropDownList>
              <w:listItem w:value="Choose an item."/>
              <w:listItem w:displayText="Baseline (Protected)" w:value="Baseline (Protected)"/>
              <w:listItem w:displayText="Negative Vetting 1 (Secret)" w:value="Negative Vetting 1 (Secret)"/>
              <w:listItem w:displayText="Negative Vetting 2 (Top Secret)" w:value="Negative Vetting 2 (Top Secret)"/>
            </w:dropDownList>
          </w:sdtPr>
          <w:sdtEndPr/>
          <w:sdtContent>
            <w:tc>
              <w:tcPr>
                <w:tcW w:w="7284" w:type="dxa"/>
                <w:gridSpan w:val="2"/>
              </w:tcPr>
              <w:p w14:paraId="1D0CD779" w14:textId="21AC3739" w:rsidR="0068081F" w:rsidRPr="00B37525" w:rsidRDefault="00DA0650" w:rsidP="0068081F">
                <w:pPr>
                  <w:widowControl w:val="0"/>
                  <w:autoSpaceDE w:val="0"/>
                  <w:autoSpaceDN w:val="0"/>
                  <w:spacing w:after="0" w:line="246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>Baseline (Protected)</w:t>
                </w:r>
              </w:p>
            </w:tc>
          </w:sdtContent>
        </w:sdt>
      </w:tr>
      <w:tr w:rsidR="00DF4149" w:rsidRPr="00B37525" w14:paraId="5054A844" w14:textId="77777777" w:rsidTr="20C44DC3">
        <w:trPr>
          <w:trHeight w:val="266"/>
        </w:trPr>
        <w:tc>
          <w:tcPr>
            <w:tcW w:w="2268" w:type="dxa"/>
          </w:tcPr>
          <w:p w14:paraId="3CC71819" w14:textId="77777777" w:rsidR="00DF4149" w:rsidRPr="00DF4149" w:rsidRDefault="00DF4149" w:rsidP="0068081F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Contact Officer:</w:t>
            </w:r>
          </w:p>
        </w:tc>
        <w:tc>
          <w:tcPr>
            <w:tcW w:w="3402" w:type="dxa"/>
          </w:tcPr>
          <w:p w14:paraId="3CF454F8" w14:textId="1037C802" w:rsidR="00DF4149" w:rsidRPr="0056114C" w:rsidRDefault="00DF4149" w:rsidP="0056114C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 w:rsidRPr="0057476F">
              <w:rPr>
                <w:rFonts w:eastAsia="Segoe UI" w:cstheme="minorHAnsi"/>
                <w:b/>
              </w:rPr>
              <w:t>Name</w:t>
            </w:r>
            <w:r w:rsidR="00672876" w:rsidRPr="0057476F">
              <w:rPr>
                <w:rFonts w:eastAsia="Segoe UI" w:cstheme="minorHAnsi"/>
                <w:b/>
              </w:rPr>
              <w:t>:</w:t>
            </w:r>
            <w:r w:rsidR="007522D7" w:rsidRPr="0057476F">
              <w:rPr>
                <w:rFonts w:eastAsia="Segoe UI" w:cstheme="minorHAnsi"/>
                <w:b/>
              </w:rPr>
              <w:t xml:space="preserve"> </w:t>
            </w:r>
            <w:r w:rsidR="00DA0650">
              <w:rPr>
                <w:rFonts w:eastAsia="Segoe UI" w:cstheme="minorHAnsi"/>
                <w:b/>
              </w:rPr>
              <w:t>Katrina Collins</w:t>
            </w:r>
          </w:p>
        </w:tc>
        <w:tc>
          <w:tcPr>
            <w:tcW w:w="3882" w:type="dxa"/>
          </w:tcPr>
          <w:p w14:paraId="046C786D" w14:textId="2552E393" w:rsidR="00DF4149" w:rsidRPr="0057476F" w:rsidRDefault="00DF4149" w:rsidP="0068081F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  <w:b/>
              </w:rPr>
            </w:pPr>
            <w:r w:rsidRPr="0057476F">
              <w:rPr>
                <w:rFonts w:eastAsia="Segoe UI" w:cstheme="minorHAnsi"/>
                <w:b/>
              </w:rPr>
              <w:t>Phone</w:t>
            </w:r>
            <w:r w:rsidR="00672876" w:rsidRPr="0057476F">
              <w:rPr>
                <w:rFonts w:eastAsia="Segoe UI" w:cstheme="minorHAnsi"/>
                <w:b/>
              </w:rPr>
              <w:t xml:space="preserve">: </w:t>
            </w:r>
            <w:r w:rsidR="00DA0650">
              <w:rPr>
                <w:rFonts w:eastAsia="Segoe UI" w:cstheme="minorHAnsi"/>
              </w:rPr>
              <w:t>0461 568 002</w:t>
            </w:r>
          </w:p>
        </w:tc>
      </w:tr>
    </w:tbl>
    <w:p w14:paraId="612B2FEE" w14:textId="77777777" w:rsidR="009C6EA8" w:rsidRDefault="009C6EA8" w:rsidP="003350E7">
      <w:pPr>
        <w:spacing w:after="42" w:line="459" w:lineRule="exact"/>
        <w:rPr>
          <w:rFonts w:ascii="Arial"/>
          <w:color w:val="00819F"/>
        </w:rPr>
      </w:pPr>
    </w:p>
    <w:p w14:paraId="48F71995" w14:textId="29A95B95" w:rsidR="003350E7" w:rsidRDefault="007522D7" w:rsidP="003350E7">
      <w:pPr>
        <w:spacing w:after="42" w:line="459" w:lineRule="exac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Duties and </w:t>
      </w:r>
      <w:r w:rsidR="003350E7" w:rsidRPr="005D0572">
        <w:rPr>
          <w:rFonts w:cstheme="minorHAnsi"/>
          <w:b/>
          <w:sz w:val="28"/>
          <w:szCs w:val="28"/>
        </w:rPr>
        <w:t xml:space="preserve">Responsibilities </w:t>
      </w:r>
    </w:p>
    <w:p w14:paraId="654300F5" w14:textId="331F1881" w:rsidR="008A167C" w:rsidRDefault="00B92D52" w:rsidP="008A167C">
      <w:r>
        <w:t xml:space="preserve">As the </w:t>
      </w:r>
      <w:r w:rsidR="006A79A4">
        <w:t xml:space="preserve">Assistant Director, </w:t>
      </w:r>
      <w:r>
        <w:t>procurement and contracts</w:t>
      </w:r>
      <w:r w:rsidR="006A79A4">
        <w:t xml:space="preserve">, </w:t>
      </w:r>
      <w:r w:rsidR="008A167C">
        <w:t xml:space="preserve">within the Travel Expenses and Contract Branch you will support the Director to lead and manage multiple teams and functions. </w:t>
      </w:r>
    </w:p>
    <w:p w14:paraId="1EBA673A" w14:textId="56B8D45D" w:rsidR="008208C7" w:rsidRDefault="000014E5" w:rsidP="008A167C">
      <w:r>
        <w:t xml:space="preserve">One of the key responsibilities for the branch </w:t>
      </w:r>
      <w:r w:rsidR="003562A1">
        <w:t>and a critical component to th</w:t>
      </w:r>
      <w:r w:rsidR="00F64629">
        <w:t xml:space="preserve">is </w:t>
      </w:r>
      <w:r w:rsidR="0073492B">
        <w:t>role</w:t>
      </w:r>
      <w:r w:rsidR="00E86B34">
        <w:t xml:space="preserve"> is</w:t>
      </w:r>
      <w:r>
        <w:t xml:space="preserve"> the contract management </w:t>
      </w:r>
      <w:r w:rsidR="00152105">
        <w:t xml:space="preserve">and future procurement </w:t>
      </w:r>
      <w:r>
        <w:t>for the travel services provider to parliamentarians and their staff that must be used when booking travel and meet official travel needs.</w:t>
      </w:r>
      <w:r w:rsidR="008208C7">
        <w:t xml:space="preserve"> This is a critical infrastructure piece for the agency </w:t>
      </w:r>
      <w:r>
        <w:t>that</w:t>
      </w:r>
      <w:r w:rsidR="008208C7">
        <w:t xml:space="preserve"> </w:t>
      </w:r>
      <w:r w:rsidR="002B7FDF">
        <w:t>underpins the</w:t>
      </w:r>
      <w:r w:rsidR="002B03E2">
        <w:t xml:space="preserve"> </w:t>
      </w:r>
      <w:r w:rsidR="008208C7">
        <w:t xml:space="preserve">services provided to our key stakeholders. </w:t>
      </w:r>
    </w:p>
    <w:p w14:paraId="76630EB7" w14:textId="752F9DBA" w:rsidR="00357C44" w:rsidRPr="00870F46" w:rsidRDefault="008A167C" w:rsidP="00B92D52">
      <w:r>
        <w:t>The key responsibilities include:</w:t>
      </w:r>
    </w:p>
    <w:p w14:paraId="334E94DA" w14:textId="431F5428" w:rsidR="0077461A" w:rsidRDefault="735D432B" w:rsidP="0077461A">
      <w:pPr>
        <w:pStyle w:val="ListParagraph"/>
        <w:numPr>
          <w:ilvl w:val="0"/>
          <w:numId w:val="10"/>
        </w:numPr>
      </w:pPr>
      <w:r>
        <w:t>C</w:t>
      </w:r>
      <w:r w:rsidR="00A74412">
        <w:t>ontribute</w:t>
      </w:r>
      <w:r w:rsidR="65B31103">
        <w:t xml:space="preserve"> </w:t>
      </w:r>
      <w:r w:rsidR="00224B62">
        <w:t xml:space="preserve">significant </w:t>
      </w:r>
      <w:r w:rsidR="00F43FD2">
        <w:t>skills and expertise</w:t>
      </w:r>
      <w:r w:rsidR="008208C7">
        <w:t xml:space="preserve"> to, </w:t>
      </w:r>
      <w:r w:rsidR="65B31103">
        <w:t>and lead</w:t>
      </w:r>
      <w:r w:rsidR="00A74412">
        <w:t xml:space="preserve"> </w:t>
      </w:r>
      <w:r w:rsidR="74D8E6A0">
        <w:t>in</w:t>
      </w:r>
      <w:r w:rsidR="0077461A">
        <w:t xml:space="preserve"> the delivery of</w:t>
      </w:r>
      <w:r w:rsidR="008208C7">
        <w:t>,</w:t>
      </w:r>
      <w:r w:rsidR="0077461A">
        <w:t xml:space="preserve"> procurement activities </w:t>
      </w:r>
      <w:r w:rsidR="008208C7">
        <w:t xml:space="preserve">for a contracted travel provider </w:t>
      </w:r>
      <w:r w:rsidR="0077461A">
        <w:t xml:space="preserve">including planning, documenting, implementing, monitoring, and reporting in line with the </w:t>
      </w:r>
      <w:r w:rsidR="0077461A" w:rsidRPr="7F8866E7">
        <w:rPr>
          <w:i/>
          <w:iCs/>
        </w:rPr>
        <w:t>Public Governance, Performance and Accountability Act 2013</w:t>
      </w:r>
      <w:r w:rsidR="0077461A">
        <w:t xml:space="preserve"> (PGPA) and related rules and guidance</w:t>
      </w:r>
      <w:r w:rsidR="00F43FD2">
        <w:t>.</w:t>
      </w:r>
      <w:r w:rsidR="0077461A">
        <w:t xml:space="preserve"> </w:t>
      </w:r>
    </w:p>
    <w:p w14:paraId="15EFAD25" w14:textId="482F2EB4" w:rsidR="00977B3D" w:rsidRDefault="00977B3D" w:rsidP="00977B3D">
      <w:pPr>
        <w:pStyle w:val="ListParagraph"/>
        <w:numPr>
          <w:ilvl w:val="0"/>
          <w:numId w:val="10"/>
        </w:numPr>
      </w:pPr>
      <w:r>
        <w:t>ongoing monitoring and management of high value contract outputs to ensure contract requirements and standards are achieved by providers</w:t>
      </w:r>
      <w:r w:rsidR="00F43FD2">
        <w:t>.</w:t>
      </w:r>
    </w:p>
    <w:p w14:paraId="0B826B6D" w14:textId="7D634A57" w:rsidR="00632DE6" w:rsidRDefault="00632DE6" w:rsidP="00632DE6">
      <w:pPr>
        <w:pStyle w:val="ListParagraph"/>
        <w:numPr>
          <w:ilvl w:val="0"/>
          <w:numId w:val="10"/>
        </w:numPr>
      </w:pPr>
      <w:r>
        <w:t>support the day-to</w:t>
      </w:r>
      <w:r w:rsidR="00A472BA">
        <w:t>-</w:t>
      </w:r>
      <w:r>
        <w:t>day management of travel related expenses and budgets for federal parliamentarians and their staff within agreed service level standards</w:t>
      </w:r>
      <w:r w:rsidR="00F43FD2">
        <w:t>.</w:t>
      </w:r>
    </w:p>
    <w:p w14:paraId="5C4A4C1C" w14:textId="77777777" w:rsidR="00D13534" w:rsidRDefault="00D13534" w:rsidP="00D13534">
      <w:pPr>
        <w:pStyle w:val="ListParagraph"/>
        <w:numPr>
          <w:ilvl w:val="0"/>
          <w:numId w:val="10"/>
        </w:numPr>
      </w:pPr>
      <w:r>
        <w:t>engage with a variety of internal and external stakeholders to respond to complex enquiries and third-party arrangements.</w:t>
      </w:r>
    </w:p>
    <w:p w14:paraId="6AB7A663" w14:textId="39DF09D4" w:rsidR="008E1CBA" w:rsidRDefault="00AB5F45" w:rsidP="00D13534">
      <w:pPr>
        <w:pStyle w:val="ListParagraph"/>
        <w:numPr>
          <w:ilvl w:val="0"/>
          <w:numId w:val="10"/>
        </w:numPr>
      </w:pPr>
      <w:r>
        <w:t>m</w:t>
      </w:r>
      <w:r w:rsidR="008E1CBA">
        <w:t>aintain accurate re</w:t>
      </w:r>
      <w:r w:rsidR="00813FF0">
        <w:t xml:space="preserve">cords, including </w:t>
      </w:r>
      <w:r w:rsidR="005759EF">
        <w:t xml:space="preserve">generating reports to track performance and identify areas of improvement. </w:t>
      </w:r>
    </w:p>
    <w:p w14:paraId="540594E6" w14:textId="77777777" w:rsidR="00051018" w:rsidRDefault="00F308A5" w:rsidP="00136486">
      <w:pPr>
        <w:spacing w:after="42" w:line="459" w:lineRule="exac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Our i</w:t>
      </w:r>
      <w:r w:rsidR="00051018">
        <w:rPr>
          <w:rFonts w:cstheme="minorHAnsi"/>
          <w:b/>
          <w:sz w:val="28"/>
          <w:szCs w:val="28"/>
        </w:rPr>
        <w:t>deal candidate</w:t>
      </w:r>
    </w:p>
    <w:p w14:paraId="4F9056C6" w14:textId="4D3EE047" w:rsidR="00175676" w:rsidRPr="00A12EEA" w:rsidRDefault="00175676" w:rsidP="00175676">
      <w:pPr>
        <w:rPr>
          <w:i/>
          <w:iCs/>
        </w:rPr>
      </w:pPr>
      <w:r>
        <w:t>You will have</w:t>
      </w:r>
      <w:r w:rsidR="002C57B8">
        <w:t xml:space="preserve"> proven experience in </w:t>
      </w:r>
      <w:r w:rsidR="0022514A">
        <w:t xml:space="preserve">procurement </w:t>
      </w:r>
      <w:r w:rsidR="007B1549">
        <w:t>and contract management</w:t>
      </w:r>
      <w:r w:rsidR="00D87770">
        <w:t xml:space="preserve"> </w:t>
      </w:r>
      <w:r w:rsidR="00B92D52">
        <w:t>activities</w:t>
      </w:r>
      <w:r w:rsidR="00E17C23">
        <w:t xml:space="preserve"> in the Australian Government </w:t>
      </w:r>
      <w:r w:rsidR="0073492B">
        <w:t>environment and</w:t>
      </w:r>
      <w:r w:rsidR="008208C7">
        <w:t xml:space="preserve"> are looking to contribute to a</w:t>
      </w:r>
      <w:r w:rsidR="007C6140">
        <w:t xml:space="preserve"> critical </w:t>
      </w:r>
      <w:r w:rsidR="008208C7">
        <w:t>procurement process</w:t>
      </w:r>
      <w:r w:rsidR="001325BD">
        <w:t xml:space="preserve"> for the travel services provider</w:t>
      </w:r>
      <w:r w:rsidR="00EE3B2D">
        <w:t>. You will be able to</w:t>
      </w:r>
      <w:r w:rsidR="00143320">
        <w:t xml:space="preserve"> work collegiately</w:t>
      </w:r>
      <w:r w:rsidR="00CE2986">
        <w:t xml:space="preserve"> across teams </w:t>
      </w:r>
      <w:r w:rsidR="00143320">
        <w:t>and</w:t>
      </w:r>
      <w:r w:rsidR="00EE3B2D">
        <w:t xml:space="preserve"> will </w:t>
      </w:r>
      <w:r w:rsidR="00987835">
        <w:t>be a</w:t>
      </w:r>
      <w:r w:rsidR="00143320">
        <w:t xml:space="preserve"> respected </w:t>
      </w:r>
      <w:r w:rsidR="00E52B20">
        <w:t>leader to</w:t>
      </w:r>
      <w:r w:rsidR="002C57B8">
        <w:t xml:space="preserve"> </w:t>
      </w:r>
      <w:r>
        <w:t>high</w:t>
      </w:r>
      <w:r w:rsidR="00D13C9F">
        <w:t xml:space="preserve"> </w:t>
      </w:r>
      <w:r>
        <w:t xml:space="preserve">performing teams to deliver a </w:t>
      </w:r>
      <w:r w:rsidRPr="00B7345D">
        <w:t>high calibre service in a fast-paced environment.</w:t>
      </w:r>
      <w:r>
        <w:t xml:space="preserve"> </w:t>
      </w:r>
      <w:r w:rsidR="0000726C">
        <w:t>You will have strong working legislative knowledge</w:t>
      </w:r>
      <w:r w:rsidR="00640038">
        <w:t xml:space="preserve">, particularly the </w:t>
      </w:r>
      <w:r w:rsidR="00640038" w:rsidRPr="00A12EEA">
        <w:rPr>
          <w:i/>
          <w:iCs/>
        </w:rPr>
        <w:t>Public Governanc</w:t>
      </w:r>
      <w:r w:rsidR="00CF5D82" w:rsidRPr="00A12EEA">
        <w:rPr>
          <w:i/>
          <w:iCs/>
        </w:rPr>
        <w:t>e, performance and Accou</w:t>
      </w:r>
      <w:r w:rsidR="00A12EEA" w:rsidRPr="00A12EEA">
        <w:rPr>
          <w:i/>
          <w:iCs/>
        </w:rPr>
        <w:t>ntability Act 2013</w:t>
      </w:r>
      <w:r w:rsidR="004916D1">
        <w:rPr>
          <w:i/>
          <w:iCs/>
        </w:rPr>
        <w:t>.</w:t>
      </w:r>
    </w:p>
    <w:p w14:paraId="152A7CCB" w14:textId="4379C138" w:rsidR="004A68A9" w:rsidRPr="003C5EDD" w:rsidRDefault="00EA2BFF" w:rsidP="003C5EDD">
      <w:pPr>
        <w:spacing w:after="0"/>
      </w:pPr>
      <w:r w:rsidRPr="003C5EDD">
        <w:t>The APS Work Level Standards provide five key characteristics</w:t>
      </w:r>
      <w:r w:rsidR="00EC32C5" w:rsidRPr="003C5EDD">
        <w:t xml:space="preserve"> about the broad job requirements and operating context for this role.</w:t>
      </w:r>
      <w:r w:rsidR="0008430F" w:rsidRPr="003C5EDD">
        <w:t xml:space="preserve"> </w:t>
      </w:r>
      <w:r w:rsidR="003C5EDD">
        <w:br/>
      </w:r>
      <w:r w:rsidR="003C5EDD">
        <w:lastRenderedPageBreak/>
        <w:br/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EC32C5" w14:paraId="05191DF4" w14:textId="77777777" w:rsidTr="7F25A863">
        <w:tc>
          <w:tcPr>
            <w:tcW w:w="9214" w:type="dxa"/>
            <w:shd w:val="clear" w:color="auto" w:fill="C5E0B3" w:themeFill="accent6" w:themeFillTint="66"/>
          </w:tcPr>
          <w:p w14:paraId="28093A95" w14:textId="485A53B1" w:rsidR="00EC32C5" w:rsidRDefault="008A143B" w:rsidP="008A14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Leadership and accountability</w:t>
            </w:r>
          </w:p>
        </w:tc>
      </w:tr>
      <w:tr w:rsidR="00EC32C5" w14:paraId="2B76DAE8" w14:textId="77777777" w:rsidTr="7F25A863">
        <w:tc>
          <w:tcPr>
            <w:tcW w:w="9214" w:type="dxa"/>
          </w:tcPr>
          <w:p w14:paraId="7AD6CF8A" w14:textId="4DD27E91" w:rsidR="000F1DA2" w:rsidRPr="009F750A" w:rsidRDefault="22CF4719" w:rsidP="18A853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cstheme="minorBidi"/>
                <w:color w:val="000000" w:themeColor="text1"/>
              </w:rPr>
            </w:pPr>
            <w:r w:rsidRPr="18A853B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</w:t>
            </w:r>
            <w:r w:rsidR="000F1DA2" w:rsidRPr="18A853B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emonstrated </w:t>
            </w:r>
            <w:r w:rsidR="00344806" w:rsidRPr="18A853B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interpersonal skills including the </w:t>
            </w:r>
            <w:r w:rsidR="000F1DA2" w:rsidRPr="18A853B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ability to </w:t>
            </w:r>
            <w:r w:rsidR="00E92103" w:rsidRPr="18A853B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liaise effectively and manage relationships with internal and external stakeholders, including IPEA’s leadership cohort and senior management.</w:t>
            </w:r>
            <w:r w:rsidR="000F1DA2" w:rsidRPr="18A853B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  <w:p w14:paraId="401B257F" w14:textId="21D4058E" w:rsidR="002F4AD2" w:rsidRPr="002A77B8" w:rsidRDefault="027DF911" w:rsidP="18A853BF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/>
                <w:color w:val="000000" w:themeColor="text1"/>
                <w:lang w:eastAsia="en-AU"/>
              </w:rPr>
            </w:pPr>
            <w:r w:rsidRPr="18A853BF">
              <w:rPr>
                <w:rFonts w:eastAsiaTheme="minorEastAsia"/>
                <w:color w:val="000000" w:themeColor="text1"/>
                <w:lang w:eastAsia="en-AU"/>
              </w:rPr>
              <w:t>C</w:t>
            </w:r>
            <w:r w:rsidR="000E1945" w:rsidRPr="18A853BF">
              <w:rPr>
                <w:rFonts w:eastAsiaTheme="minorEastAsia"/>
                <w:color w:val="000000" w:themeColor="text1"/>
                <w:lang w:eastAsia="en-AU"/>
              </w:rPr>
              <w:t>onsider and effectively manage competing priorities and strategic directions when achieving team planning and project outcomes in line with agency goals and objectives.</w:t>
            </w:r>
          </w:p>
          <w:p w14:paraId="2E3842D1" w14:textId="37AE5B30" w:rsidR="00306A76" w:rsidRPr="002A77B8" w:rsidRDefault="7E19FC54" w:rsidP="18A853BF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/>
                <w:color w:val="000000" w:themeColor="text1"/>
                <w:lang w:eastAsia="en-AU"/>
              </w:rPr>
            </w:pPr>
            <w:r w:rsidRPr="18A853BF">
              <w:rPr>
                <w:rFonts w:eastAsiaTheme="minorEastAsia"/>
                <w:color w:val="000000" w:themeColor="text1"/>
                <w:lang w:eastAsia="en-AU"/>
              </w:rPr>
              <w:t>U</w:t>
            </w:r>
            <w:r w:rsidR="003C4DD4" w:rsidRPr="18A853BF">
              <w:rPr>
                <w:rFonts w:eastAsiaTheme="minorEastAsia"/>
                <w:color w:val="000000" w:themeColor="text1"/>
                <w:lang w:eastAsia="en-AU"/>
              </w:rPr>
              <w:t xml:space="preserve">ndertakes performance management </w:t>
            </w:r>
            <w:r w:rsidR="003B2563" w:rsidRPr="18A853BF">
              <w:rPr>
                <w:rFonts w:eastAsiaTheme="minorEastAsia"/>
                <w:color w:val="000000" w:themeColor="text1"/>
                <w:lang w:eastAsia="en-AU"/>
              </w:rPr>
              <w:t>responsibilities</w:t>
            </w:r>
            <w:r w:rsidR="003C4DD4" w:rsidRPr="18A853BF">
              <w:rPr>
                <w:rFonts w:eastAsiaTheme="minorEastAsia"/>
                <w:color w:val="000000" w:themeColor="text1"/>
                <w:lang w:eastAsia="en-AU"/>
              </w:rPr>
              <w:t xml:space="preserve"> in a timely and constructive </w:t>
            </w:r>
            <w:r w:rsidR="003B2563" w:rsidRPr="18A853BF">
              <w:rPr>
                <w:rFonts w:eastAsiaTheme="minorEastAsia"/>
                <w:color w:val="000000" w:themeColor="text1"/>
                <w:lang w:eastAsia="en-AU"/>
              </w:rPr>
              <w:t>manner</w:t>
            </w:r>
            <w:r w:rsidR="0057276A" w:rsidRPr="18A853BF">
              <w:rPr>
                <w:rFonts w:eastAsiaTheme="minorEastAsia"/>
                <w:color w:val="000000" w:themeColor="text1"/>
                <w:lang w:eastAsia="en-AU"/>
              </w:rPr>
              <w:t>.</w:t>
            </w:r>
          </w:p>
          <w:p w14:paraId="40A595F6" w14:textId="36FCB8FB" w:rsidR="00306A76" w:rsidRPr="002A77B8" w:rsidRDefault="38E01A6F" w:rsidP="18A853BF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/>
                <w:color w:val="000000" w:themeColor="text1"/>
                <w:lang w:eastAsia="en-AU"/>
              </w:rPr>
            </w:pPr>
            <w:r w:rsidRPr="18A853BF">
              <w:rPr>
                <w:rFonts w:eastAsiaTheme="minorEastAsia"/>
                <w:color w:val="000000" w:themeColor="text1"/>
                <w:lang w:eastAsia="en-AU"/>
              </w:rPr>
              <w:t>Engage with risk, including the conduct of risk assessment and management activities.</w:t>
            </w:r>
          </w:p>
        </w:tc>
      </w:tr>
      <w:tr w:rsidR="008A143B" w14:paraId="5AF15F0B" w14:textId="77777777" w:rsidTr="7F25A863">
        <w:tc>
          <w:tcPr>
            <w:tcW w:w="9214" w:type="dxa"/>
            <w:shd w:val="clear" w:color="auto" w:fill="C5E0B3" w:themeFill="accent6" w:themeFillTint="66"/>
          </w:tcPr>
          <w:p w14:paraId="3BEF0075" w14:textId="642B9170" w:rsidR="008A143B" w:rsidRDefault="008A143B" w:rsidP="008A143B">
            <w:pPr>
              <w:rPr>
                <w:rFonts w:ascii="Calibri" w:hAnsi="Calibri" w:cs="Calibri"/>
              </w:rPr>
            </w:pPr>
            <w:r w:rsidRPr="008A143B">
              <w:rPr>
                <w:rFonts w:ascii="Calibri" w:hAnsi="Calibri" w:cs="Calibri"/>
              </w:rPr>
              <w:t>Management diversity and span</w:t>
            </w:r>
          </w:p>
        </w:tc>
      </w:tr>
      <w:tr w:rsidR="008A143B" w14:paraId="1449FF43" w14:textId="77777777" w:rsidTr="7F25A863">
        <w:tc>
          <w:tcPr>
            <w:tcW w:w="9214" w:type="dxa"/>
          </w:tcPr>
          <w:p w14:paraId="1025ED0E" w14:textId="2F9A3E8E" w:rsidR="68DAD7A9" w:rsidRDefault="1DDC2B2F" w:rsidP="18A853BF">
            <w:pPr>
              <w:numPr>
                <w:ilvl w:val="0"/>
                <w:numId w:val="9"/>
              </w:numPr>
              <w:shd w:val="clear" w:color="auto" w:fill="FFFFFF" w:themeFill="background1"/>
              <w:spacing w:beforeAutospacing="1" w:afterAutospacing="1"/>
              <w:rPr>
                <w:rFonts w:eastAsiaTheme="minorEastAsia"/>
                <w:color w:val="000000" w:themeColor="text1"/>
                <w:lang w:eastAsia="en-AU"/>
              </w:rPr>
            </w:pPr>
            <w:r w:rsidRPr="18A853BF">
              <w:rPr>
                <w:rFonts w:eastAsiaTheme="minorEastAsia"/>
                <w:color w:val="000000" w:themeColor="text1"/>
                <w:lang w:eastAsia="en-AU"/>
              </w:rPr>
              <w:t>Manage several employees performing diverse tasks across two streams.</w:t>
            </w:r>
          </w:p>
          <w:p w14:paraId="004E0378" w14:textId="643545C6" w:rsidR="00F30364" w:rsidRPr="003B2563" w:rsidRDefault="1DDC2B2F" w:rsidP="18A853BF">
            <w:pPr>
              <w:numPr>
                <w:ilvl w:val="0"/>
                <w:numId w:val="9"/>
              </w:numPr>
              <w:shd w:val="clear" w:color="auto" w:fill="FFFFFF" w:themeFill="background1"/>
              <w:spacing w:beforeAutospacing="1" w:afterAutospacing="1"/>
              <w:rPr>
                <w:rFonts w:eastAsiaTheme="minorEastAsia"/>
                <w:color w:val="000000" w:themeColor="text1"/>
                <w:lang w:eastAsia="en-AU"/>
              </w:rPr>
            </w:pPr>
            <w:r w:rsidRPr="18A853BF">
              <w:rPr>
                <w:rFonts w:eastAsiaTheme="minorEastAsia"/>
                <w:color w:val="000000" w:themeColor="text1"/>
                <w:lang w:eastAsia="en-AU"/>
              </w:rPr>
              <w:t>H</w:t>
            </w:r>
            <w:r w:rsidR="00A60724" w:rsidRPr="18A853BF">
              <w:rPr>
                <w:rFonts w:eastAsiaTheme="minorEastAsia"/>
                <w:color w:val="000000" w:themeColor="text1"/>
                <w:lang w:eastAsia="en-AU"/>
              </w:rPr>
              <w:t>igh-level of organisational skills, self-drive and initiative to administer accurate and timely processing of parliamentarians and their staff claims for travel resources</w:t>
            </w:r>
            <w:r w:rsidR="0057276A" w:rsidRPr="18A853BF">
              <w:rPr>
                <w:rFonts w:eastAsiaTheme="minorEastAsia"/>
                <w:color w:val="000000" w:themeColor="text1"/>
                <w:lang w:eastAsia="en-AU"/>
              </w:rPr>
              <w:t>.</w:t>
            </w:r>
          </w:p>
          <w:p w14:paraId="06E24424" w14:textId="03396340" w:rsidR="00C7300F" w:rsidRDefault="4DD25822" w:rsidP="531CD6FE">
            <w:pPr>
              <w:numPr>
                <w:ilvl w:val="0"/>
                <w:numId w:val="9"/>
              </w:numPr>
              <w:shd w:val="clear" w:color="auto" w:fill="FFFFFF" w:themeFill="background1"/>
              <w:spacing w:beforeAutospacing="1" w:afterAutospacing="1"/>
              <w:rPr>
                <w:rFonts w:eastAsiaTheme="minorEastAsia"/>
                <w:color w:val="000000" w:themeColor="text1"/>
                <w:lang w:eastAsia="en-AU"/>
              </w:rPr>
            </w:pPr>
            <w:r w:rsidRPr="531CD6FE">
              <w:rPr>
                <w:rFonts w:eastAsiaTheme="minorEastAsia"/>
                <w:color w:val="000000" w:themeColor="text1"/>
                <w:lang w:eastAsia="en-AU"/>
              </w:rPr>
              <w:t>P</w:t>
            </w:r>
            <w:r w:rsidR="00C7300F" w:rsidRPr="531CD6FE">
              <w:rPr>
                <w:rFonts w:eastAsiaTheme="minorEastAsia"/>
                <w:color w:val="000000" w:themeColor="text1"/>
                <w:lang w:eastAsia="en-AU"/>
              </w:rPr>
              <w:t xml:space="preserve">lan </w:t>
            </w:r>
            <w:r w:rsidR="003B2563" w:rsidRPr="531CD6FE">
              <w:rPr>
                <w:rFonts w:eastAsiaTheme="minorEastAsia"/>
                <w:color w:val="000000" w:themeColor="text1"/>
                <w:lang w:eastAsia="en-AU"/>
              </w:rPr>
              <w:t>a</w:t>
            </w:r>
            <w:r w:rsidR="00C7300F" w:rsidRPr="531CD6FE">
              <w:rPr>
                <w:rFonts w:eastAsiaTheme="minorEastAsia"/>
                <w:color w:val="000000" w:themeColor="text1"/>
                <w:lang w:eastAsia="en-AU"/>
              </w:rPr>
              <w:t>nd monitor work processes, direct and coordinate quality assurance practices and set performance indicators</w:t>
            </w:r>
            <w:r w:rsidR="3D6B3336" w:rsidRPr="531CD6FE">
              <w:rPr>
                <w:rFonts w:eastAsiaTheme="minorEastAsia"/>
                <w:color w:val="000000" w:themeColor="text1"/>
                <w:lang w:eastAsia="en-AU"/>
              </w:rPr>
              <w:t>.</w:t>
            </w:r>
          </w:p>
          <w:p w14:paraId="402987C2" w14:textId="39EF5D69" w:rsidR="008A143B" w:rsidRPr="003B2563" w:rsidRDefault="6E6AF7AF" w:rsidP="18A853BF">
            <w:pPr>
              <w:numPr>
                <w:ilvl w:val="0"/>
                <w:numId w:val="9"/>
              </w:numPr>
              <w:shd w:val="clear" w:color="auto" w:fill="FFFFFF" w:themeFill="background1"/>
              <w:spacing w:beforeAutospacing="1" w:afterAutospacing="1"/>
              <w:rPr>
                <w:rFonts w:eastAsiaTheme="minorEastAsia"/>
                <w:color w:val="000000" w:themeColor="text1"/>
                <w:lang w:eastAsia="en-AU"/>
              </w:rPr>
            </w:pPr>
            <w:r w:rsidRPr="18A853BF">
              <w:rPr>
                <w:rFonts w:eastAsiaTheme="minorEastAsia"/>
                <w:color w:val="000000" w:themeColor="text1"/>
                <w:lang w:eastAsia="en-AU"/>
              </w:rPr>
              <w:t>B</w:t>
            </w:r>
            <w:r w:rsidR="004176C6" w:rsidRPr="18A853BF">
              <w:rPr>
                <w:rFonts w:eastAsiaTheme="minorEastAsia"/>
                <w:color w:val="000000" w:themeColor="text1"/>
                <w:lang w:eastAsia="en-AU"/>
              </w:rPr>
              <w:t>uild capability in a team environment through coaching others, providing performance feedback, conflict resolution and encouraging career development.</w:t>
            </w:r>
          </w:p>
        </w:tc>
      </w:tr>
      <w:tr w:rsidR="008A143B" w14:paraId="06328DC1" w14:textId="77777777" w:rsidTr="7F25A863">
        <w:tc>
          <w:tcPr>
            <w:tcW w:w="9214" w:type="dxa"/>
            <w:shd w:val="clear" w:color="auto" w:fill="C5E0B3" w:themeFill="accent6" w:themeFillTint="66"/>
          </w:tcPr>
          <w:p w14:paraId="231560E2" w14:textId="7677536B" w:rsidR="008A143B" w:rsidRPr="008A143B" w:rsidRDefault="008A143B" w:rsidP="008A143B">
            <w:pPr>
              <w:rPr>
                <w:rFonts w:ascii="Calibri" w:hAnsi="Calibri" w:cs="Calibri"/>
              </w:rPr>
            </w:pPr>
            <w:r w:rsidRPr="008A143B">
              <w:rPr>
                <w:rFonts w:ascii="Calibri" w:hAnsi="Calibri" w:cs="Calibri"/>
              </w:rPr>
              <w:t>Stakeholder management</w:t>
            </w:r>
          </w:p>
        </w:tc>
      </w:tr>
      <w:tr w:rsidR="008A143B" w14:paraId="42F6DFBB" w14:textId="77777777" w:rsidTr="7F25A863">
        <w:tc>
          <w:tcPr>
            <w:tcW w:w="9214" w:type="dxa"/>
          </w:tcPr>
          <w:p w14:paraId="41D25D04" w14:textId="7FF3B0F2" w:rsidR="00346B46" w:rsidRDefault="00346B46" w:rsidP="00CC3B6B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Engage and collaborate with key stakeholders to identify opportunities, achieve outcomes</w:t>
            </w:r>
            <w:r w:rsidR="00755A9A"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</w:t>
            </w:r>
            <w:r w:rsidR="0057276A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facilitate cooperation. </w:t>
            </w:r>
          </w:p>
          <w:p w14:paraId="44A64AD2" w14:textId="5CD78F2A" w:rsidR="00755A9A" w:rsidRDefault="21C7C2EF" w:rsidP="531CD6F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531CD6FE">
              <w:rPr>
                <w:rStyle w:val="normaltextrun"/>
                <w:rFonts w:ascii="Calibri" w:hAnsi="Calibri" w:cs="Calibri"/>
                <w:sz w:val="22"/>
                <w:szCs w:val="22"/>
              </w:rPr>
              <w:t>T</w:t>
            </w:r>
            <w:r w:rsidR="00755A9A" w:rsidRPr="531CD6FE">
              <w:rPr>
                <w:rStyle w:val="normaltextrun"/>
                <w:rFonts w:ascii="Calibri" w:hAnsi="Calibri" w:cs="Calibri"/>
                <w:sz w:val="22"/>
                <w:szCs w:val="22"/>
              </w:rPr>
              <w:t>he ability to build, manage and maintain strong relationships with a variety of internal and external stakeholders as well as influence others to achieve business objectives.</w:t>
            </w:r>
          </w:p>
          <w:p w14:paraId="421BE522" w14:textId="21A7D458" w:rsidR="00755A9A" w:rsidRPr="00BC787D" w:rsidRDefault="36F1BCCD" w:rsidP="531CD6F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531CD6FE">
              <w:rPr>
                <w:rStyle w:val="normaltextrun"/>
                <w:rFonts w:ascii="Calibri" w:hAnsi="Calibri" w:cs="Calibri"/>
                <w:sz w:val="22"/>
                <w:szCs w:val="22"/>
              </w:rPr>
              <w:t>D</w:t>
            </w:r>
            <w:r w:rsidR="00321C4C" w:rsidRPr="531CD6F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emonstrated communication skills that illustrate the ability to articulate complex information to a broad range </w:t>
            </w:r>
            <w:r w:rsidR="00755A9A" w:rsidRPr="531CD6FE">
              <w:rPr>
                <w:rStyle w:val="normaltextrun"/>
                <w:rFonts w:ascii="Calibri" w:hAnsi="Calibri" w:cs="Calibri"/>
                <w:sz w:val="22"/>
                <w:szCs w:val="22"/>
              </w:rPr>
              <w:t>stakeholder.</w:t>
            </w:r>
          </w:p>
          <w:p w14:paraId="1E07A498" w14:textId="068E1920" w:rsidR="531CD6FE" w:rsidRDefault="3A00B177" w:rsidP="531CD6F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583067B8">
              <w:rPr>
                <w:rStyle w:val="normaltextrun"/>
                <w:rFonts w:ascii="Calibri" w:hAnsi="Calibri" w:cs="Calibri"/>
                <w:sz w:val="22"/>
                <w:szCs w:val="22"/>
              </w:rPr>
              <w:t>Identify new stakeholders considering future needs and direction in a changing environment.</w:t>
            </w:r>
          </w:p>
          <w:p w14:paraId="0A2184F8" w14:textId="77777777" w:rsidR="008A143B" w:rsidRPr="008A143B" w:rsidRDefault="008A143B" w:rsidP="583067B8">
            <w:pPr>
              <w:rPr>
                <w:rFonts w:ascii="Calibri" w:hAnsi="Calibri" w:cs="Calibri"/>
              </w:rPr>
            </w:pPr>
          </w:p>
        </w:tc>
      </w:tr>
      <w:tr w:rsidR="008A143B" w14:paraId="7B6699C5" w14:textId="77777777" w:rsidTr="7F25A863">
        <w:tc>
          <w:tcPr>
            <w:tcW w:w="9214" w:type="dxa"/>
            <w:shd w:val="clear" w:color="auto" w:fill="C5E0B3" w:themeFill="accent6" w:themeFillTint="66"/>
          </w:tcPr>
          <w:p w14:paraId="42420FD8" w14:textId="0224DE20" w:rsidR="008A143B" w:rsidRPr="008A143B" w:rsidRDefault="008A143B" w:rsidP="008A143B">
            <w:pPr>
              <w:rPr>
                <w:rFonts w:ascii="Calibri" w:hAnsi="Calibri" w:cs="Calibri"/>
              </w:rPr>
            </w:pPr>
            <w:r w:rsidRPr="008A143B">
              <w:rPr>
                <w:rFonts w:ascii="Calibri" w:hAnsi="Calibri" w:cs="Calibri"/>
              </w:rPr>
              <w:t>Job context and environment</w:t>
            </w:r>
          </w:p>
        </w:tc>
      </w:tr>
      <w:tr w:rsidR="008A143B" w14:paraId="575FFCB2" w14:textId="77777777" w:rsidTr="7F25A863">
        <w:tc>
          <w:tcPr>
            <w:tcW w:w="9214" w:type="dxa"/>
          </w:tcPr>
          <w:p w14:paraId="21C6B1CB" w14:textId="51BFB622" w:rsidR="006678D6" w:rsidRPr="00964C13" w:rsidRDefault="434BF2A9" w:rsidP="6576369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Style w:val="normaltextrun"/>
              </w:rPr>
            </w:pPr>
            <w:r w:rsidRPr="6576369C">
              <w:t>P</w:t>
            </w:r>
            <w:r w:rsidR="00A0371A" w:rsidRPr="6576369C">
              <w:t>ractical experience</w:t>
            </w:r>
            <w:r w:rsidR="00C561F1" w:rsidRPr="6576369C">
              <w:t xml:space="preserve"> in navigating procurement fra</w:t>
            </w:r>
            <w:r w:rsidR="00EE05C1" w:rsidRPr="6576369C">
              <w:t>meworks, negotiating contracts</w:t>
            </w:r>
            <w:r w:rsidR="00336A9F" w:rsidRPr="6576369C">
              <w:t>, and managing relationships and compli</w:t>
            </w:r>
            <w:r w:rsidR="00791151" w:rsidRPr="6576369C">
              <w:t xml:space="preserve">ance, </w:t>
            </w:r>
            <w:r w:rsidR="00A36954" w:rsidRPr="6576369C">
              <w:t>including knowledge in Commonwealth Government procuremen</w:t>
            </w:r>
            <w:r w:rsidR="008F2049" w:rsidRPr="6576369C">
              <w:t xml:space="preserve">t, to establish clear criteria </w:t>
            </w:r>
            <w:r w:rsidR="00870F46" w:rsidRPr="6576369C">
              <w:t>conducting due diligence, adhering to legal and regulatory frameworks ensuring accountability throughout the process.</w:t>
            </w:r>
            <w:r w:rsidR="00A36954" w:rsidRPr="6576369C">
              <w:t xml:space="preserve"> </w:t>
            </w:r>
          </w:p>
          <w:p w14:paraId="2C648E49" w14:textId="297A6561" w:rsidR="00870F46" w:rsidRDefault="2D1CF7F8" w:rsidP="6576369C">
            <w:pPr>
              <w:pStyle w:val="ListParagraph"/>
              <w:numPr>
                <w:ilvl w:val="0"/>
                <w:numId w:val="9"/>
              </w:numPr>
              <w:spacing w:before="0" w:after="0"/>
              <w:textAlignment w:val="baseline"/>
              <w:rPr>
                <w:rStyle w:val="normaltextrun"/>
              </w:rPr>
            </w:pPr>
            <w:r w:rsidRPr="7F25A863">
              <w:rPr>
                <w:rStyle w:val="normaltextrun"/>
              </w:rPr>
              <w:t>A</w:t>
            </w:r>
            <w:r w:rsidR="1B858290" w:rsidRPr="7F25A863">
              <w:rPr>
                <w:rStyle w:val="normaltextrun"/>
              </w:rPr>
              <w:t>t</w:t>
            </w:r>
            <w:r w:rsidR="320CE7B5" w:rsidRPr="7F25A863">
              <w:rPr>
                <w:rStyle w:val="normaltextrun"/>
              </w:rPr>
              <w:t xml:space="preserve">tain and maintain </w:t>
            </w:r>
            <w:r w:rsidR="004220CB" w:rsidRPr="7F25A863">
              <w:rPr>
                <w:rStyle w:val="normaltextrun"/>
              </w:rPr>
              <w:t>an in-depth</w:t>
            </w:r>
            <w:r w:rsidR="00893BDF" w:rsidRPr="7F25A863">
              <w:rPr>
                <w:rStyle w:val="normaltextrun"/>
              </w:rPr>
              <w:t xml:space="preserve"> knowledge</w:t>
            </w:r>
            <w:r w:rsidR="00CC12B4" w:rsidRPr="7F25A863">
              <w:rPr>
                <w:rStyle w:val="normaltextrun"/>
              </w:rPr>
              <w:t xml:space="preserve"> and compliance with</w:t>
            </w:r>
            <w:r w:rsidR="00A60724" w:rsidRPr="7F25A863">
              <w:rPr>
                <w:rStyle w:val="normaltextrun"/>
              </w:rPr>
              <w:t xml:space="preserve">, </w:t>
            </w:r>
            <w:r w:rsidR="00FF2E4D" w:rsidRPr="7F25A863">
              <w:rPr>
                <w:rStyle w:val="normaltextrun"/>
              </w:rPr>
              <w:t>legislative</w:t>
            </w:r>
            <w:r w:rsidR="003446C9" w:rsidRPr="7F25A863">
              <w:rPr>
                <w:rStyle w:val="normaltextrun"/>
              </w:rPr>
              <w:t xml:space="preserve">, </w:t>
            </w:r>
            <w:r w:rsidR="00A60724" w:rsidRPr="7F25A863">
              <w:rPr>
                <w:rStyle w:val="normaltextrun"/>
              </w:rPr>
              <w:t xml:space="preserve">policies, </w:t>
            </w:r>
            <w:r w:rsidR="00BD7E63" w:rsidRPr="7F25A863">
              <w:rPr>
                <w:rStyle w:val="normaltextrun"/>
              </w:rPr>
              <w:t xml:space="preserve">risk frameworks, </w:t>
            </w:r>
            <w:r w:rsidR="00A60724" w:rsidRPr="7F25A863">
              <w:rPr>
                <w:rStyle w:val="normaltextrun"/>
              </w:rPr>
              <w:t>guidelines and Commonwealth Procurement Framework and contract managemen</w:t>
            </w:r>
            <w:r w:rsidR="002569E1" w:rsidRPr="7F25A863">
              <w:rPr>
                <w:rStyle w:val="normaltextrun"/>
              </w:rPr>
              <w:t>t</w:t>
            </w:r>
            <w:r w:rsidR="00870F46" w:rsidRPr="7F25A863">
              <w:rPr>
                <w:rStyle w:val="normaltextrun"/>
              </w:rPr>
              <w:t>.</w:t>
            </w:r>
          </w:p>
          <w:p w14:paraId="56CD1C27" w14:textId="68B76D10" w:rsidR="002569E1" w:rsidRPr="00870F46" w:rsidRDefault="56E5A928" w:rsidP="6576369C">
            <w:pPr>
              <w:pStyle w:val="ListParagraph"/>
              <w:numPr>
                <w:ilvl w:val="0"/>
                <w:numId w:val="9"/>
              </w:numPr>
              <w:spacing w:before="0" w:after="0"/>
              <w:textAlignment w:val="baseline"/>
            </w:pPr>
            <w:r w:rsidRPr="7F25A863">
              <w:t>U</w:t>
            </w:r>
            <w:r w:rsidR="0066402D" w:rsidRPr="7F25A863">
              <w:t>nderstand</w:t>
            </w:r>
            <w:r w:rsidR="002569E1" w:rsidRPr="7F25A863">
              <w:t xml:space="preserve"> the parliamentary environment and the legislative framework</w:t>
            </w:r>
            <w:r w:rsidR="00AC4BE0" w:rsidRPr="7F25A863">
              <w:t>.</w:t>
            </w:r>
            <w:r w:rsidR="002569E1" w:rsidRPr="7F25A863">
              <w:t xml:space="preserve"> </w:t>
            </w:r>
          </w:p>
          <w:p w14:paraId="147E967D" w14:textId="77777777" w:rsidR="008A143B" w:rsidRPr="00A36954" w:rsidRDefault="008A143B" w:rsidP="00A36954">
            <w:pPr>
              <w:ind w:left="360"/>
              <w:rPr>
                <w:rFonts w:ascii="Calibri" w:hAnsi="Calibri" w:cs="Calibri"/>
              </w:rPr>
            </w:pPr>
          </w:p>
        </w:tc>
      </w:tr>
      <w:tr w:rsidR="008A143B" w14:paraId="6F7EB996" w14:textId="77777777" w:rsidTr="7F25A863">
        <w:tc>
          <w:tcPr>
            <w:tcW w:w="9214" w:type="dxa"/>
            <w:shd w:val="clear" w:color="auto" w:fill="C5E0B3" w:themeFill="accent6" w:themeFillTint="66"/>
          </w:tcPr>
          <w:p w14:paraId="55CE8986" w14:textId="3DADE591" w:rsidR="008A143B" w:rsidRPr="008A143B" w:rsidRDefault="008A143B" w:rsidP="008A143B">
            <w:pPr>
              <w:rPr>
                <w:rFonts w:ascii="Calibri" w:hAnsi="Calibri" w:cs="Calibri"/>
              </w:rPr>
            </w:pPr>
            <w:r w:rsidRPr="008A143B">
              <w:rPr>
                <w:rFonts w:ascii="Calibri" w:hAnsi="Calibri" w:cs="Calibri"/>
              </w:rPr>
              <w:t>Independence and decision-making</w:t>
            </w:r>
          </w:p>
        </w:tc>
      </w:tr>
      <w:tr w:rsidR="0066402D" w14:paraId="5BFCBB1A" w14:textId="77777777" w:rsidTr="7F25A863">
        <w:tc>
          <w:tcPr>
            <w:tcW w:w="9214" w:type="dxa"/>
          </w:tcPr>
          <w:p w14:paraId="777CBE75" w14:textId="072C42A2" w:rsidR="0066402D" w:rsidRPr="007A4B37" w:rsidRDefault="0066402D" w:rsidP="00B0033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</w:rPr>
            </w:pPr>
            <w:r>
              <w:t>Monitor, assess, and report on contract management performance</w:t>
            </w:r>
            <w:r w:rsidR="48E6CA0C">
              <w:t>.</w:t>
            </w:r>
          </w:p>
          <w:p w14:paraId="5051B875" w14:textId="13F81C17" w:rsidR="0066402D" w:rsidRPr="00DE6102" w:rsidRDefault="48E6CA0C" w:rsidP="7F25A863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AU"/>
              </w:rPr>
            </w:pPr>
            <w:r w:rsidRPr="7F25A863">
              <w:rPr>
                <w:rFonts w:eastAsia="Times New Roman"/>
                <w:color w:val="000000" w:themeColor="text1"/>
                <w:lang w:eastAsia="en-AU"/>
              </w:rPr>
              <w:t>C</w:t>
            </w:r>
            <w:r w:rsidR="0066402D" w:rsidRPr="7F25A863">
              <w:rPr>
                <w:rFonts w:eastAsia="Times New Roman"/>
                <w:color w:val="000000" w:themeColor="text1"/>
                <w:lang w:eastAsia="en-AU"/>
              </w:rPr>
              <w:t>ommunicate and make decisions that are based on professional judgement, evaluating risks and in the context of a complex and changing environment</w:t>
            </w:r>
            <w:r w:rsidR="0066402D" w:rsidRPr="7F25A863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en-AU"/>
              </w:rPr>
              <w:t>.</w:t>
            </w:r>
          </w:p>
          <w:p w14:paraId="54DD6288" w14:textId="2B5510FA" w:rsidR="0066402D" w:rsidRPr="0066402D" w:rsidRDefault="0066402D" w:rsidP="0066402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 w:rsidRPr="00B0033D">
              <w:rPr>
                <w:rFonts w:eastAsia="Times New Roman" w:cstheme="minorHAnsi"/>
                <w:color w:val="000000"/>
                <w:lang w:eastAsia="en-AU"/>
              </w:rPr>
              <w:t>Work with a level of independence, under broad direction, with a concurrent need to resolve issues and deliver quality outcomes.</w:t>
            </w:r>
          </w:p>
        </w:tc>
      </w:tr>
    </w:tbl>
    <w:p w14:paraId="39B4197C" w14:textId="77777777" w:rsidR="00EC32C5" w:rsidRPr="002F0F64" w:rsidRDefault="00EC32C5" w:rsidP="002F0F64">
      <w:pPr>
        <w:rPr>
          <w:rFonts w:ascii="Calibri" w:hAnsi="Calibri" w:cs="Calibri"/>
        </w:rPr>
      </w:pPr>
    </w:p>
    <w:p w14:paraId="7DE5D28D" w14:textId="55D45A1A" w:rsidR="004D5B5A" w:rsidRDefault="003350E7" w:rsidP="004D5B5A">
      <w:pPr>
        <w:widowControl w:val="0"/>
        <w:autoSpaceDE w:val="0"/>
        <w:autoSpaceDN w:val="0"/>
        <w:spacing w:before="480" w:after="42" w:line="459" w:lineRule="exact"/>
        <w:rPr>
          <w:rFonts w:ascii="Calibri" w:hAnsi="Calibri" w:cs="Calibri"/>
          <w:b/>
          <w:sz w:val="32"/>
          <w:szCs w:val="32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E6859" wp14:editId="3AA935F9">
                <wp:simplePos x="0" y="0"/>
                <wp:positionH relativeFrom="margin">
                  <wp:align>center</wp:align>
                </wp:positionH>
                <wp:positionV relativeFrom="paragraph">
                  <wp:posOffset>670560</wp:posOffset>
                </wp:positionV>
                <wp:extent cx="6427470" cy="27305"/>
                <wp:effectExtent l="0" t="0" r="0" b="0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9412D" id="docshape14" o:spid="_x0000_s1026" style="position:absolute;margin-left:0;margin-top:52.8pt;width:506.1pt;height:2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" fillcolor="#9c6" stroked="f">
                <w10:wrap anchorx="margin"/>
              </v:rect>
            </w:pict>
          </mc:Fallback>
        </mc:AlternateContent>
      </w:r>
      <w:r>
        <w:rPr>
          <w:rFonts w:ascii="Arial" w:eastAsia="Segoe UI" w:hAnsi="Segoe UI" w:cs="Segoe UI"/>
          <w:color w:val="99CC66"/>
          <w:sz w:val="40"/>
        </w:rPr>
        <w:t xml:space="preserve">How to </w:t>
      </w:r>
      <w:r w:rsidR="001D7690">
        <w:rPr>
          <w:rFonts w:ascii="Arial" w:eastAsia="Segoe UI" w:hAnsi="Segoe UI" w:cs="Segoe UI"/>
          <w:color w:val="99CC66"/>
          <w:sz w:val="40"/>
        </w:rPr>
        <w:t>a</w:t>
      </w:r>
      <w:r>
        <w:rPr>
          <w:rFonts w:ascii="Arial" w:eastAsia="Segoe UI" w:hAnsi="Segoe UI" w:cs="Segoe UI"/>
          <w:color w:val="99CC66"/>
          <w:sz w:val="40"/>
        </w:rPr>
        <w:t xml:space="preserve">pply  </w:t>
      </w:r>
    </w:p>
    <w:p w14:paraId="012C4007" w14:textId="77777777" w:rsidR="004D5B5A" w:rsidRDefault="004D5B5A" w:rsidP="004B30DE">
      <w:pPr>
        <w:pStyle w:val="Heading2"/>
        <w:rPr>
          <w:rFonts w:ascii="Calibri" w:hAnsi="Calibri" w:cs="Calibri"/>
          <w:b/>
          <w:color w:val="auto"/>
          <w:sz w:val="32"/>
          <w:szCs w:val="32"/>
        </w:rPr>
      </w:pPr>
    </w:p>
    <w:p w14:paraId="74CB69EC" w14:textId="77777777" w:rsidR="004B30DE" w:rsidRPr="00A048D2" w:rsidRDefault="004B30DE" w:rsidP="004B30DE">
      <w:pPr>
        <w:pStyle w:val="Heading2"/>
        <w:rPr>
          <w:rFonts w:ascii="Calibri" w:hAnsi="Calibri" w:cs="Calibri"/>
          <w:b/>
          <w:color w:val="auto"/>
          <w:sz w:val="32"/>
          <w:szCs w:val="32"/>
        </w:rPr>
      </w:pPr>
      <w:r w:rsidRPr="00A048D2">
        <w:rPr>
          <w:rFonts w:ascii="Calibri" w:hAnsi="Calibri" w:cs="Calibri"/>
          <w:b/>
          <w:color w:val="auto"/>
          <w:sz w:val="32"/>
          <w:szCs w:val="32"/>
        </w:rPr>
        <w:t>Application</w:t>
      </w:r>
    </w:p>
    <w:p w14:paraId="1C642490" w14:textId="77777777" w:rsidR="0039387A" w:rsidRDefault="004B30DE" w:rsidP="004B30DE">
      <w:pPr>
        <w:rPr>
          <w:rFonts w:ascii="Calibri" w:hAnsi="Calibri" w:cs="Calibri"/>
        </w:rPr>
      </w:pPr>
      <w:r w:rsidRPr="00A048D2">
        <w:rPr>
          <w:rFonts w:ascii="Calibri" w:hAnsi="Calibri" w:cs="Calibri"/>
        </w:rPr>
        <w:t>You are required to provide</w:t>
      </w:r>
      <w:r w:rsidR="0039387A">
        <w:rPr>
          <w:rFonts w:ascii="Calibri" w:hAnsi="Calibri" w:cs="Calibri"/>
        </w:rPr>
        <w:t>:</w:t>
      </w:r>
    </w:p>
    <w:p w14:paraId="3FCD928A" w14:textId="4832E794" w:rsidR="008A7873" w:rsidRPr="00A55078" w:rsidRDefault="008A7873" w:rsidP="0039387A">
      <w:pPr>
        <w:pStyle w:val="ListParagraph"/>
        <w:numPr>
          <w:ilvl w:val="0"/>
          <w:numId w:val="21"/>
        </w:numPr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A </w:t>
      </w:r>
      <w:proofErr w:type="gramStart"/>
      <w:r w:rsidR="005D35D8" w:rsidRPr="00A55078">
        <w:rPr>
          <w:rFonts w:ascii="Calibri" w:hAnsi="Calibri" w:cs="Calibri"/>
          <w:b/>
        </w:rPr>
        <w:t>750 word</w:t>
      </w:r>
      <w:proofErr w:type="gramEnd"/>
      <w:r w:rsidR="005D35D8" w:rsidRPr="00A55078">
        <w:rPr>
          <w:rFonts w:ascii="Calibri" w:hAnsi="Calibri" w:cs="Calibri"/>
          <w:b/>
        </w:rPr>
        <w:t xml:space="preserve"> pitch</w:t>
      </w:r>
      <w:r>
        <w:rPr>
          <w:rFonts w:ascii="Calibri" w:hAnsi="Calibri" w:cs="Calibri"/>
          <w:b/>
        </w:rPr>
        <w:t xml:space="preserve"> </w:t>
      </w:r>
      <w:r w:rsidRPr="00A55078">
        <w:rPr>
          <w:rFonts w:ascii="Calibri" w:hAnsi="Calibri" w:cs="Calibri"/>
          <w:bCs/>
        </w:rPr>
        <w:t>with clear examples of how you meet the key responsibilities as well as the characteristics outlined in the ‘our ideal candidate’ section</w:t>
      </w:r>
    </w:p>
    <w:p w14:paraId="3AAB88EE" w14:textId="49A31C60" w:rsidR="004B30DE" w:rsidRDefault="004B30DE" w:rsidP="0039387A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A55078">
        <w:rPr>
          <w:rFonts w:ascii="Calibri" w:hAnsi="Calibri" w:cs="Calibri"/>
          <w:b/>
        </w:rPr>
        <w:t xml:space="preserve">a resume of no more than three (3) </w:t>
      </w:r>
      <w:r w:rsidR="006D4801" w:rsidRPr="00A55078">
        <w:rPr>
          <w:rFonts w:ascii="Calibri" w:hAnsi="Calibri" w:cs="Calibri"/>
          <w:b/>
        </w:rPr>
        <w:t>pages</w:t>
      </w:r>
      <w:r w:rsidR="006D4801" w:rsidRPr="00A55078">
        <w:rPr>
          <w:rFonts w:ascii="Calibri" w:hAnsi="Calibri" w:cs="Calibri"/>
        </w:rPr>
        <w:t xml:space="preserve"> </w:t>
      </w:r>
    </w:p>
    <w:p w14:paraId="33AD8F44" w14:textId="306D922F" w:rsidR="008A7873" w:rsidRDefault="008A7873" w:rsidP="0039387A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Personal particulars form</w:t>
      </w:r>
      <w:r w:rsidR="0066402D">
        <w:rPr>
          <w:rFonts w:ascii="Calibri" w:hAnsi="Calibri" w:cs="Calibri"/>
        </w:rPr>
        <w:t>.</w:t>
      </w:r>
    </w:p>
    <w:p w14:paraId="566BE8C7" w14:textId="77777777" w:rsidR="008A7873" w:rsidRPr="00A55078" w:rsidRDefault="008A7873" w:rsidP="00A55078">
      <w:pPr>
        <w:pStyle w:val="ListParagraph"/>
        <w:ind w:left="407"/>
        <w:rPr>
          <w:rFonts w:ascii="Calibri" w:hAnsi="Calibri" w:cs="Calibri"/>
        </w:rPr>
      </w:pPr>
    </w:p>
    <w:p w14:paraId="09EBF01C" w14:textId="4586D756" w:rsidR="005100D4" w:rsidRDefault="004B30DE" w:rsidP="004B30DE">
      <w:pPr>
        <w:rPr>
          <w:rFonts w:ascii="Calibri" w:hAnsi="Calibri" w:cs="Calibri"/>
        </w:rPr>
      </w:pPr>
      <w:r w:rsidRPr="00A048D2">
        <w:rPr>
          <w:rFonts w:ascii="Calibri" w:hAnsi="Calibri" w:cs="Calibri"/>
        </w:rPr>
        <w:t>You will be assessed against</w:t>
      </w:r>
      <w:r w:rsidR="00327FDD">
        <w:rPr>
          <w:rFonts w:ascii="Calibri" w:hAnsi="Calibri" w:cs="Calibri"/>
        </w:rPr>
        <w:t xml:space="preserve"> how your</w:t>
      </w:r>
      <w:r w:rsidR="00933911">
        <w:rPr>
          <w:rFonts w:ascii="Calibri" w:hAnsi="Calibri" w:cs="Calibri"/>
        </w:rPr>
        <w:t xml:space="preserve"> </w:t>
      </w:r>
      <w:proofErr w:type="gramStart"/>
      <w:r w:rsidR="00933911">
        <w:rPr>
          <w:rFonts w:ascii="Calibri" w:hAnsi="Calibri" w:cs="Calibri"/>
        </w:rPr>
        <w:t>work related</w:t>
      </w:r>
      <w:proofErr w:type="gramEnd"/>
      <w:r w:rsidR="00933911">
        <w:rPr>
          <w:rFonts w:ascii="Calibri" w:hAnsi="Calibri" w:cs="Calibri"/>
        </w:rPr>
        <w:t xml:space="preserve"> qualities</w:t>
      </w:r>
      <w:r w:rsidR="00086D79">
        <w:rPr>
          <w:rFonts w:ascii="Calibri" w:hAnsi="Calibri" w:cs="Calibri"/>
        </w:rPr>
        <w:t xml:space="preserve"> (skills, capabilities, personal qualities, experience and </w:t>
      </w:r>
      <w:r w:rsidR="00D00A1E">
        <w:rPr>
          <w:rFonts w:ascii="Calibri" w:hAnsi="Calibri" w:cs="Calibri"/>
        </w:rPr>
        <w:t>qualifications</w:t>
      </w:r>
      <w:r w:rsidR="00086D79">
        <w:rPr>
          <w:rFonts w:ascii="Calibri" w:hAnsi="Calibri" w:cs="Calibri"/>
        </w:rPr>
        <w:t>)</w:t>
      </w:r>
      <w:r w:rsidR="00933911">
        <w:rPr>
          <w:rFonts w:ascii="Calibri" w:hAnsi="Calibri" w:cs="Calibri"/>
        </w:rPr>
        <w:t xml:space="preserve"> align with the </w:t>
      </w:r>
      <w:r w:rsidR="00DA0449">
        <w:rPr>
          <w:rFonts w:ascii="Calibri" w:hAnsi="Calibri" w:cs="Calibri"/>
        </w:rPr>
        <w:t xml:space="preserve">Australian </w:t>
      </w:r>
      <w:r w:rsidR="007B734E">
        <w:rPr>
          <w:rFonts w:ascii="Calibri" w:hAnsi="Calibri" w:cs="Calibri"/>
        </w:rPr>
        <w:t>P</w:t>
      </w:r>
      <w:r w:rsidR="00DA0449">
        <w:rPr>
          <w:rFonts w:ascii="Calibri" w:hAnsi="Calibri" w:cs="Calibri"/>
        </w:rPr>
        <w:t>ublic Service</w:t>
      </w:r>
      <w:r w:rsidR="007B734E">
        <w:rPr>
          <w:rFonts w:ascii="Calibri" w:hAnsi="Calibri" w:cs="Calibri"/>
        </w:rPr>
        <w:t xml:space="preserve"> W</w:t>
      </w:r>
      <w:r w:rsidR="00933911">
        <w:rPr>
          <w:rFonts w:ascii="Calibri" w:hAnsi="Calibri" w:cs="Calibri"/>
        </w:rPr>
        <w:t>or</w:t>
      </w:r>
      <w:r w:rsidR="006D2EAC">
        <w:rPr>
          <w:rFonts w:ascii="Calibri" w:hAnsi="Calibri" w:cs="Calibri"/>
        </w:rPr>
        <w:t xml:space="preserve">k </w:t>
      </w:r>
      <w:r w:rsidR="007B734E">
        <w:rPr>
          <w:rFonts w:ascii="Calibri" w:hAnsi="Calibri" w:cs="Calibri"/>
        </w:rPr>
        <w:t>L</w:t>
      </w:r>
      <w:r w:rsidR="006D2EAC">
        <w:rPr>
          <w:rFonts w:ascii="Calibri" w:hAnsi="Calibri" w:cs="Calibri"/>
        </w:rPr>
        <w:t xml:space="preserve">evel </w:t>
      </w:r>
      <w:r w:rsidR="007B734E">
        <w:rPr>
          <w:rFonts w:ascii="Calibri" w:hAnsi="Calibri" w:cs="Calibri"/>
        </w:rPr>
        <w:t>S</w:t>
      </w:r>
      <w:r w:rsidR="006D2EAC">
        <w:rPr>
          <w:rFonts w:ascii="Calibri" w:hAnsi="Calibri" w:cs="Calibri"/>
        </w:rPr>
        <w:t xml:space="preserve">tandards for this role. </w:t>
      </w:r>
      <w:r w:rsidR="007B734E">
        <w:rPr>
          <w:rFonts w:ascii="Calibri" w:hAnsi="Calibri" w:cs="Calibri"/>
        </w:rPr>
        <w:t xml:space="preserve">Detailed information on the work level standards can be found </w:t>
      </w:r>
      <w:hyperlink r:id="rId19" w:history="1">
        <w:r w:rsidR="007B734E" w:rsidRPr="007B734E">
          <w:rPr>
            <w:rStyle w:val="Hyperlink"/>
            <w:rFonts w:ascii="Calibri" w:hAnsi="Calibri" w:cs="Calibri"/>
          </w:rPr>
          <w:t>here</w:t>
        </w:r>
      </w:hyperlink>
      <w:r w:rsidR="007B734E">
        <w:rPr>
          <w:rFonts w:ascii="Calibri" w:hAnsi="Calibri" w:cs="Calibri"/>
        </w:rPr>
        <w:t>.</w:t>
      </w:r>
    </w:p>
    <w:p w14:paraId="5D3D826F" w14:textId="272CE52B" w:rsidR="004B30DE" w:rsidRPr="00A048D2" w:rsidRDefault="00900D81" w:rsidP="004B30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Consideration will also be given to </w:t>
      </w:r>
      <w:r w:rsidR="00ED6B23">
        <w:rPr>
          <w:rFonts w:ascii="Calibri" w:hAnsi="Calibri" w:cs="Calibri"/>
        </w:rPr>
        <w:t>t</w:t>
      </w:r>
      <w:r w:rsidR="00695605">
        <w:rPr>
          <w:rFonts w:ascii="Calibri" w:hAnsi="Calibri" w:cs="Calibri"/>
        </w:rPr>
        <w:t xml:space="preserve">he APS Code of Conduct and the APS Values </w:t>
      </w:r>
      <w:r w:rsidR="00ED6B23">
        <w:rPr>
          <w:rFonts w:ascii="Calibri" w:hAnsi="Calibri" w:cs="Calibri"/>
        </w:rPr>
        <w:t xml:space="preserve">which </w:t>
      </w:r>
      <w:r w:rsidR="00695605">
        <w:rPr>
          <w:rFonts w:ascii="Calibri" w:hAnsi="Calibri" w:cs="Calibri"/>
        </w:rPr>
        <w:t>can be found on</w:t>
      </w:r>
      <w:r w:rsidR="00E52C09">
        <w:rPr>
          <w:rFonts w:ascii="Calibri" w:hAnsi="Calibri" w:cs="Calibri"/>
        </w:rPr>
        <w:t xml:space="preserve"> the</w:t>
      </w:r>
      <w:r w:rsidR="00695605">
        <w:rPr>
          <w:rFonts w:ascii="Calibri" w:hAnsi="Calibri" w:cs="Calibri"/>
        </w:rPr>
        <w:t xml:space="preserve"> </w:t>
      </w:r>
      <w:r w:rsidR="00695605">
        <w:t xml:space="preserve">Australian Public Service Commission website </w:t>
      </w:r>
      <w:hyperlink r:id="rId20" w:history="1">
        <w:r w:rsidR="00097472" w:rsidRPr="00097472">
          <w:rPr>
            <w:rStyle w:val="Hyperlink"/>
            <w:rFonts w:cstheme="minorBidi"/>
          </w:rPr>
          <w:t>here</w:t>
        </w:r>
      </w:hyperlink>
      <w:r w:rsidR="00097472">
        <w:t>.</w:t>
      </w:r>
    </w:p>
    <w:p w14:paraId="1BC1C467" w14:textId="77777777" w:rsidR="004B30DE" w:rsidRPr="00A048D2" w:rsidRDefault="004B30DE" w:rsidP="004B30DE">
      <w:pPr>
        <w:rPr>
          <w:rFonts w:ascii="Calibri" w:hAnsi="Calibri" w:cs="Calibri"/>
        </w:rPr>
      </w:pPr>
      <w:r w:rsidRPr="00A048D2">
        <w:rPr>
          <w:rFonts w:ascii="Calibri" w:hAnsi="Calibri" w:cs="Calibri"/>
        </w:rPr>
        <w:t>Written referee reports may be requested if you are shortlisted to interview stage.</w:t>
      </w:r>
    </w:p>
    <w:p w14:paraId="7398625B" w14:textId="77777777" w:rsidR="004B30DE" w:rsidRPr="00A048D2" w:rsidRDefault="004B30DE" w:rsidP="004B30DE">
      <w:pPr>
        <w:pStyle w:val="Heading2"/>
        <w:rPr>
          <w:rFonts w:ascii="Calibri" w:hAnsi="Calibri" w:cs="Calibri"/>
          <w:b/>
          <w:color w:val="auto"/>
          <w:sz w:val="32"/>
          <w:szCs w:val="32"/>
        </w:rPr>
      </w:pPr>
      <w:r w:rsidRPr="00A048D2">
        <w:rPr>
          <w:rFonts w:ascii="Calibri" w:hAnsi="Calibri" w:cs="Calibri"/>
          <w:b/>
          <w:color w:val="auto"/>
          <w:sz w:val="32"/>
          <w:szCs w:val="32"/>
        </w:rPr>
        <w:t>Submission</w:t>
      </w:r>
    </w:p>
    <w:p w14:paraId="38022D14" w14:textId="44EC1AE8" w:rsidR="004B30DE" w:rsidRPr="00A048D2" w:rsidRDefault="004B30DE" w:rsidP="004B30DE">
      <w:pPr>
        <w:rPr>
          <w:rFonts w:ascii="Calibri" w:hAnsi="Calibri" w:cs="Calibri"/>
        </w:rPr>
      </w:pPr>
      <w:r w:rsidRPr="00A048D2">
        <w:rPr>
          <w:rFonts w:ascii="Calibri" w:hAnsi="Calibri" w:cs="Calibri"/>
        </w:rPr>
        <w:t xml:space="preserve">You are required to complete a </w:t>
      </w:r>
      <w:hyperlink r:id="rId21" w:history="1">
        <w:r w:rsidRPr="00097472">
          <w:rPr>
            <w:rStyle w:val="Hyperlink"/>
            <w:rFonts w:ascii="Calibri" w:hAnsi="Calibri" w:cs="Calibri"/>
          </w:rPr>
          <w:t>Personal Particulars</w:t>
        </w:r>
      </w:hyperlink>
      <w:r w:rsidRPr="00A048D2">
        <w:rPr>
          <w:rFonts w:ascii="Calibri" w:hAnsi="Calibri" w:cs="Calibri"/>
        </w:rPr>
        <w:t xml:space="preserve"> </w:t>
      </w:r>
      <w:r w:rsidR="001E27A8">
        <w:rPr>
          <w:rFonts w:ascii="Calibri" w:hAnsi="Calibri" w:cs="Calibri"/>
        </w:rPr>
        <w:t>f</w:t>
      </w:r>
      <w:r w:rsidRPr="00A048D2">
        <w:rPr>
          <w:rFonts w:ascii="Calibri" w:hAnsi="Calibri" w:cs="Calibri"/>
        </w:rPr>
        <w:t xml:space="preserve">orm and forward this, along with your </w:t>
      </w:r>
      <w:r w:rsidR="001E27A8">
        <w:rPr>
          <w:rFonts w:ascii="Calibri" w:hAnsi="Calibri" w:cs="Calibri"/>
        </w:rPr>
        <w:t>750 word</w:t>
      </w:r>
      <w:r w:rsidR="00816EDC">
        <w:rPr>
          <w:rFonts w:ascii="Calibri" w:hAnsi="Calibri" w:cs="Calibri"/>
        </w:rPr>
        <w:t xml:space="preserve"> pitch</w:t>
      </w:r>
      <w:r w:rsidRPr="00A048D2">
        <w:rPr>
          <w:rFonts w:ascii="Calibri" w:hAnsi="Calibri" w:cs="Calibri"/>
        </w:rPr>
        <w:t xml:space="preserve"> and resume to: </w:t>
      </w:r>
      <w:hyperlink r:id="rId22" w:history="1">
        <w:r w:rsidRPr="00A048D2">
          <w:rPr>
            <w:rStyle w:val="Hyperlink"/>
            <w:rFonts w:ascii="Calibri" w:hAnsi="Calibri" w:cs="Calibri"/>
          </w:rPr>
          <w:t>IPEARecruit@ipea.gov.au</w:t>
        </w:r>
      </w:hyperlink>
    </w:p>
    <w:p w14:paraId="6F67A4F7" w14:textId="0BAA1601" w:rsidR="004B30DE" w:rsidRDefault="004B30DE" w:rsidP="004B30DE">
      <w:pPr>
        <w:rPr>
          <w:rFonts w:ascii="Calibri" w:hAnsi="Calibri" w:cs="Calibri"/>
        </w:rPr>
      </w:pPr>
      <w:r w:rsidRPr="00A048D2">
        <w:rPr>
          <w:rFonts w:ascii="Calibri" w:hAnsi="Calibri" w:cs="Calibri"/>
        </w:rPr>
        <w:t xml:space="preserve">If you </w:t>
      </w:r>
      <w:r w:rsidR="006D4801" w:rsidRPr="00A048D2">
        <w:rPr>
          <w:rFonts w:ascii="Calibri" w:hAnsi="Calibri" w:cs="Calibri"/>
        </w:rPr>
        <w:t>have trouble</w:t>
      </w:r>
      <w:r w:rsidRPr="00A048D2">
        <w:rPr>
          <w:rFonts w:ascii="Calibri" w:hAnsi="Calibri" w:cs="Calibri"/>
        </w:rPr>
        <w:t xml:space="preserve"> submit</w:t>
      </w:r>
      <w:r w:rsidR="00AB0F0A">
        <w:rPr>
          <w:rFonts w:ascii="Calibri" w:hAnsi="Calibri" w:cs="Calibri"/>
        </w:rPr>
        <w:t>ting</w:t>
      </w:r>
      <w:r w:rsidR="006D4801">
        <w:rPr>
          <w:rFonts w:ascii="Calibri" w:hAnsi="Calibri" w:cs="Calibri"/>
        </w:rPr>
        <w:t xml:space="preserve"> </w:t>
      </w:r>
      <w:r w:rsidRPr="00A048D2">
        <w:rPr>
          <w:rFonts w:ascii="Calibri" w:hAnsi="Calibri" w:cs="Calibri"/>
        </w:rPr>
        <w:t xml:space="preserve">your application, please contact the IPEA Recruitment Team at: </w:t>
      </w:r>
      <w:hyperlink r:id="rId23" w:history="1">
        <w:r w:rsidR="0097524F" w:rsidRPr="001A147A">
          <w:rPr>
            <w:rStyle w:val="Hyperlink"/>
            <w:rFonts w:ascii="Calibri" w:hAnsi="Calibri" w:cs="Calibri"/>
          </w:rPr>
          <w:t>IPEARecruit@ipea.gov.au</w:t>
        </w:r>
      </w:hyperlink>
      <w:r w:rsidRPr="00A048D2">
        <w:rPr>
          <w:rFonts w:ascii="Calibri" w:hAnsi="Calibri" w:cs="Calibri"/>
        </w:rPr>
        <w:t xml:space="preserve"> or on (02) 6215 </w:t>
      </w:r>
      <w:r w:rsidR="0097524F">
        <w:rPr>
          <w:rFonts w:ascii="Calibri" w:hAnsi="Calibri" w:cs="Calibri"/>
        </w:rPr>
        <w:t>3470</w:t>
      </w:r>
    </w:p>
    <w:sectPr w:rsidR="004B30DE" w:rsidSect="005E58DB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95E3D" w14:textId="77777777" w:rsidR="001D7BDD" w:rsidRDefault="001D7BDD" w:rsidP="00366E5D">
      <w:pPr>
        <w:spacing w:after="0" w:line="240" w:lineRule="auto"/>
      </w:pPr>
      <w:r>
        <w:separator/>
      </w:r>
    </w:p>
  </w:endnote>
  <w:endnote w:type="continuationSeparator" w:id="0">
    <w:p w14:paraId="0F831FBA" w14:textId="77777777" w:rsidR="001D7BDD" w:rsidRDefault="001D7BDD" w:rsidP="00366E5D">
      <w:pPr>
        <w:spacing w:after="0" w:line="240" w:lineRule="auto"/>
      </w:pPr>
      <w:r>
        <w:continuationSeparator/>
      </w:r>
    </w:p>
  </w:endnote>
  <w:endnote w:type="continuationNotice" w:id="1">
    <w:p w14:paraId="1BB958EE" w14:textId="77777777" w:rsidR="001D7BDD" w:rsidRDefault="001D7B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6187669"/>
      <w:docPartObj>
        <w:docPartGallery w:val="Page Numbers (Bottom of Page)"/>
        <w:docPartUnique/>
      </w:docPartObj>
    </w:sdtPr>
    <w:sdtEndPr/>
    <w:sdtContent>
      <w:p w14:paraId="5171230B" w14:textId="072B9F40" w:rsidR="00D178B0" w:rsidRDefault="00492B41">
        <w:pPr>
          <w:pStyle w:val="Footer"/>
          <w:jc w:val="right"/>
        </w:pPr>
        <w:r>
          <w:rPr>
            <w:rFonts w:ascii="Arial" w:hAnsi="Arial" w:cs="Arial"/>
            <w:noProof/>
            <w:szCs w:val="24"/>
            <w:lang w:eastAsia="en-AU"/>
          </w:rPr>
          <w:drawing>
            <wp:inline distT="0" distB="0" distL="0" distR="0" wp14:anchorId="01243401" wp14:editId="64EBAF9A">
              <wp:extent cx="5731510" cy="45720"/>
              <wp:effectExtent l="0" t="0" r="2540" b="0"/>
              <wp:docPr id="4" name="Picture 4" descr="cid:image001.gif@01D2CD96.FC9530F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1.gif@01D2CD96.FC9530F0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573151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178B0">
          <w:t xml:space="preserve">Page | </w:t>
        </w:r>
        <w:r w:rsidR="00D178B0">
          <w:fldChar w:fldCharType="begin"/>
        </w:r>
        <w:r w:rsidR="00D178B0">
          <w:instrText xml:space="preserve"> PAGE   \* MERGEFORMAT </w:instrText>
        </w:r>
        <w:r w:rsidR="00D178B0">
          <w:fldChar w:fldCharType="separate"/>
        </w:r>
        <w:r w:rsidR="00C91CD4">
          <w:rPr>
            <w:noProof/>
          </w:rPr>
          <w:t>5</w:t>
        </w:r>
        <w:r w:rsidR="00D178B0">
          <w:rPr>
            <w:noProof/>
          </w:rPr>
          <w:fldChar w:fldCharType="end"/>
        </w:r>
        <w:r w:rsidR="00D178B0">
          <w:t xml:space="preserve"> </w:t>
        </w:r>
      </w:p>
    </w:sdtContent>
  </w:sdt>
  <w:p w14:paraId="7C5A42AC" w14:textId="77777777" w:rsidR="00D178B0" w:rsidRDefault="00D17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C535E8" w14:paraId="3054D06D" w14:textId="77777777" w:rsidTr="22C535E8">
      <w:trPr>
        <w:trHeight w:val="300"/>
      </w:trPr>
      <w:tc>
        <w:tcPr>
          <w:tcW w:w="3005" w:type="dxa"/>
        </w:tcPr>
        <w:p w14:paraId="40738F89" w14:textId="6D1F983A" w:rsidR="22C535E8" w:rsidRDefault="22C535E8" w:rsidP="22C535E8">
          <w:pPr>
            <w:pStyle w:val="Header"/>
            <w:ind w:left="-115"/>
          </w:pPr>
        </w:p>
      </w:tc>
      <w:tc>
        <w:tcPr>
          <w:tcW w:w="3005" w:type="dxa"/>
        </w:tcPr>
        <w:p w14:paraId="4239BFC9" w14:textId="3CBA416C" w:rsidR="22C535E8" w:rsidRDefault="22C535E8" w:rsidP="22C535E8">
          <w:pPr>
            <w:pStyle w:val="Header"/>
            <w:jc w:val="center"/>
          </w:pPr>
        </w:p>
      </w:tc>
      <w:tc>
        <w:tcPr>
          <w:tcW w:w="3005" w:type="dxa"/>
        </w:tcPr>
        <w:p w14:paraId="3B51F894" w14:textId="6AC6943F" w:rsidR="22C535E8" w:rsidRDefault="22C535E8" w:rsidP="22C535E8">
          <w:pPr>
            <w:pStyle w:val="Header"/>
            <w:ind w:right="-115"/>
            <w:jc w:val="right"/>
          </w:pPr>
        </w:p>
      </w:tc>
    </w:tr>
  </w:tbl>
  <w:p w14:paraId="6B54C09C" w14:textId="635D888F" w:rsidR="22C535E8" w:rsidRDefault="22C535E8" w:rsidP="22C53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F27B6" w14:textId="77777777" w:rsidR="001D7BDD" w:rsidRDefault="001D7BDD" w:rsidP="00366E5D">
      <w:pPr>
        <w:spacing w:after="0" w:line="240" w:lineRule="auto"/>
      </w:pPr>
      <w:r>
        <w:separator/>
      </w:r>
    </w:p>
  </w:footnote>
  <w:footnote w:type="continuationSeparator" w:id="0">
    <w:p w14:paraId="5DA5A28B" w14:textId="77777777" w:rsidR="001D7BDD" w:rsidRDefault="001D7BDD" w:rsidP="00366E5D">
      <w:pPr>
        <w:spacing w:after="0" w:line="240" w:lineRule="auto"/>
      </w:pPr>
      <w:r>
        <w:continuationSeparator/>
      </w:r>
    </w:p>
  </w:footnote>
  <w:footnote w:type="continuationNotice" w:id="1">
    <w:p w14:paraId="2614C2CB" w14:textId="77777777" w:rsidR="001D7BDD" w:rsidRDefault="001D7B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1AD1" w14:textId="483E5D4D" w:rsidR="00366E5D" w:rsidRDefault="1D4D3B3F">
    <w:pPr>
      <w:pStyle w:val="Header"/>
    </w:pPr>
    <w:r>
      <w:t xml:space="preserve">                                                                                          </w:t>
    </w:r>
    <w:r w:rsidR="00312EFB">
      <w:tab/>
    </w:r>
    <w:r>
      <w:t xml:space="preserve">    Independent Parliamentary Expenses Authority</w:t>
    </w:r>
  </w:p>
  <w:p w14:paraId="7FC8699C" w14:textId="382A8C2C" w:rsidR="00D178B0" w:rsidRDefault="00D178B0">
    <w:pPr>
      <w:pStyle w:val="Header"/>
    </w:pPr>
    <w:r>
      <w:tab/>
    </w:r>
    <w:r w:rsidR="00A4728C">
      <w:tab/>
    </w:r>
    <w:r w:rsidR="1D4D3B3F">
      <w:t xml:space="preserve">Candidate Information Pack </w:t>
    </w:r>
  </w:p>
  <w:p w14:paraId="468893E3" w14:textId="77777777" w:rsidR="005E58DB" w:rsidRDefault="005E5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CBFE9" w14:textId="77777777" w:rsidR="00A4728C" w:rsidRDefault="00A4728C" w:rsidP="00A4728C">
    <w:pPr>
      <w:pStyle w:val="Header"/>
      <w:jc w:val="center"/>
    </w:pPr>
    <w:r>
      <w:rPr>
        <w:rStyle w:val="Classification"/>
        <w:noProof/>
        <w:lang w:eastAsia="en-AU"/>
      </w:rPr>
      <w:drawing>
        <wp:anchor distT="0" distB="0" distL="114300" distR="114300" simplePos="0" relativeHeight="251658240" behindDoc="1" locked="0" layoutInCell="1" allowOverlap="1" wp14:anchorId="40BC8B5A" wp14:editId="1C3AC9EC">
          <wp:simplePos x="0" y="0"/>
          <wp:positionH relativeFrom="margin">
            <wp:posOffset>-334501</wp:posOffset>
          </wp:positionH>
          <wp:positionV relativeFrom="paragraph">
            <wp:posOffset>243148</wp:posOffset>
          </wp:positionV>
          <wp:extent cx="2819400" cy="1107621"/>
          <wp:effectExtent l="0" t="0" r="0" b="0"/>
          <wp:wrapTight wrapText="bothSides">
            <wp:wrapPolygon edited="0">
              <wp:start x="0" y="0"/>
              <wp:lineTo x="0" y="21179"/>
              <wp:lineTo x="21454" y="21179"/>
              <wp:lineTo x="2145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0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lassification"/>
      </w:rPr>
      <w:t>UNCLAsSIFIED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443B"/>
    <w:multiLevelType w:val="hybridMultilevel"/>
    <w:tmpl w:val="8CF62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F12"/>
    <w:multiLevelType w:val="multilevel"/>
    <w:tmpl w:val="A206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E5937"/>
    <w:multiLevelType w:val="hybridMultilevel"/>
    <w:tmpl w:val="B8727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21ABF"/>
    <w:multiLevelType w:val="hybridMultilevel"/>
    <w:tmpl w:val="AE824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A2549"/>
    <w:multiLevelType w:val="hybridMultilevel"/>
    <w:tmpl w:val="CFF23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66D79"/>
    <w:multiLevelType w:val="hybridMultilevel"/>
    <w:tmpl w:val="2362E5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745390"/>
    <w:multiLevelType w:val="hybridMultilevel"/>
    <w:tmpl w:val="77963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E45AE"/>
    <w:multiLevelType w:val="multilevel"/>
    <w:tmpl w:val="D4AE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06CA"/>
    <w:multiLevelType w:val="hybridMultilevel"/>
    <w:tmpl w:val="A0045B8E"/>
    <w:lvl w:ilvl="0" w:tplc="EF866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D3317E"/>
    <w:multiLevelType w:val="hybridMultilevel"/>
    <w:tmpl w:val="F8A20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56325"/>
    <w:multiLevelType w:val="multilevel"/>
    <w:tmpl w:val="9454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0204A2"/>
    <w:multiLevelType w:val="hybridMultilevel"/>
    <w:tmpl w:val="B302F3A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2F4190"/>
    <w:multiLevelType w:val="multilevel"/>
    <w:tmpl w:val="C3E8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5048B8"/>
    <w:multiLevelType w:val="hybridMultilevel"/>
    <w:tmpl w:val="EA3A4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E2CAD"/>
    <w:multiLevelType w:val="hybridMultilevel"/>
    <w:tmpl w:val="478AFFE6"/>
    <w:lvl w:ilvl="0" w:tplc="EF8668FA">
      <w:start w:val="1"/>
      <w:numFmt w:val="bullet"/>
      <w:lvlText w:val=""/>
      <w:lvlJc w:val="left"/>
      <w:pPr>
        <w:ind w:left="407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5B19265C"/>
    <w:multiLevelType w:val="hybridMultilevel"/>
    <w:tmpl w:val="B4DCD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150A2"/>
    <w:multiLevelType w:val="hybridMultilevel"/>
    <w:tmpl w:val="325435D8"/>
    <w:lvl w:ilvl="0" w:tplc="EF6242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8E84A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A0847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2780F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1A2EF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80814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802E8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4EC8F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F347B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7" w15:restartNumberingAfterBreak="0">
    <w:nsid w:val="65B92429"/>
    <w:multiLevelType w:val="hybridMultilevel"/>
    <w:tmpl w:val="E3EA2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017BF"/>
    <w:multiLevelType w:val="multilevel"/>
    <w:tmpl w:val="536C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FE5282"/>
    <w:multiLevelType w:val="hybridMultilevel"/>
    <w:tmpl w:val="36A82270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79935D9C"/>
    <w:multiLevelType w:val="multilevel"/>
    <w:tmpl w:val="CB84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BC52B1"/>
    <w:multiLevelType w:val="multilevel"/>
    <w:tmpl w:val="25DA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0091070">
    <w:abstractNumId w:val="5"/>
  </w:num>
  <w:num w:numId="2" w16cid:durableId="888761953">
    <w:abstractNumId w:val="2"/>
  </w:num>
  <w:num w:numId="3" w16cid:durableId="1200824525">
    <w:abstractNumId w:val="17"/>
  </w:num>
  <w:num w:numId="4" w16cid:durableId="868224756">
    <w:abstractNumId w:val="6"/>
  </w:num>
  <w:num w:numId="5" w16cid:durableId="1100681847">
    <w:abstractNumId w:val="0"/>
  </w:num>
  <w:num w:numId="6" w16cid:durableId="1806778262">
    <w:abstractNumId w:val="8"/>
  </w:num>
  <w:num w:numId="7" w16cid:durableId="1617564877">
    <w:abstractNumId w:val="4"/>
  </w:num>
  <w:num w:numId="8" w16cid:durableId="1545363567">
    <w:abstractNumId w:val="10"/>
  </w:num>
  <w:num w:numId="9" w16cid:durableId="1197817557">
    <w:abstractNumId w:val="3"/>
  </w:num>
  <w:num w:numId="10" w16cid:durableId="1501000086">
    <w:abstractNumId w:val="13"/>
  </w:num>
  <w:num w:numId="11" w16cid:durableId="262036314">
    <w:abstractNumId w:val="9"/>
  </w:num>
  <w:num w:numId="12" w16cid:durableId="687562179">
    <w:abstractNumId w:val="11"/>
  </w:num>
  <w:num w:numId="13" w16cid:durableId="1763800501">
    <w:abstractNumId w:val="19"/>
  </w:num>
  <w:num w:numId="14" w16cid:durableId="2078042212">
    <w:abstractNumId w:val="20"/>
  </w:num>
  <w:num w:numId="15" w16cid:durableId="1931619396">
    <w:abstractNumId w:val="21"/>
  </w:num>
  <w:num w:numId="16" w16cid:durableId="1037000559">
    <w:abstractNumId w:val="7"/>
  </w:num>
  <w:num w:numId="17" w16cid:durableId="2109228407">
    <w:abstractNumId w:val="12"/>
  </w:num>
  <w:num w:numId="18" w16cid:durableId="1135562192">
    <w:abstractNumId w:val="16"/>
  </w:num>
  <w:num w:numId="19" w16cid:durableId="1754082820">
    <w:abstractNumId w:val="18"/>
  </w:num>
  <w:num w:numId="20" w16cid:durableId="2146778766">
    <w:abstractNumId w:val="1"/>
  </w:num>
  <w:num w:numId="21" w16cid:durableId="2000572086">
    <w:abstractNumId w:val="14"/>
  </w:num>
  <w:num w:numId="22" w16cid:durableId="5252906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B0"/>
    <w:rsid w:val="000014E5"/>
    <w:rsid w:val="0000726C"/>
    <w:rsid w:val="00020520"/>
    <w:rsid w:val="00032CC2"/>
    <w:rsid w:val="00042624"/>
    <w:rsid w:val="00042D5D"/>
    <w:rsid w:val="00051018"/>
    <w:rsid w:val="00052107"/>
    <w:rsid w:val="00064E59"/>
    <w:rsid w:val="00073C8A"/>
    <w:rsid w:val="0007771D"/>
    <w:rsid w:val="0008430F"/>
    <w:rsid w:val="00086D79"/>
    <w:rsid w:val="00090DD0"/>
    <w:rsid w:val="00093571"/>
    <w:rsid w:val="00097472"/>
    <w:rsid w:val="000975A1"/>
    <w:rsid w:val="000A1D20"/>
    <w:rsid w:val="000A5607"/>
    <w:rsid w:val="000B171F"/>
    <w:rsid w:val="000B34BB"/>
    <w:rsid w:val="000B67AF"/>
    <w:rsid w:val="000D087F"/>
    <w:rsid w:val="000D2F7A"/>
    <w:rsid w:val="000E1945"/>
    <w:rsid w:val="000E636F"/>
    <w:rsid w:val="000E65B1"/>
    <w:rsid w:val="000F1B8E"/>
    <w:rsid w:val="000F1DA2"/>
    <w:rsid w:val="000F26AF"/>
    <w:rsid w:val="000F65D3"/>
    <w:rsid w:val="00101B2E"/>
    <w:rsid w:val="001033AD"/>
    <w:rsid w:val="00104258"/>
    <w:rsid w:val="001118AC"/>
    <w:rsid w:val="00113BAA"/>
    <w:rsid w:val="00114AB5"/>
    <w:rsid w:val="00123444"/>
    <w:rsid w:val="0012636F"/>
    <w:rsid w:val="001325BD"/>
    <w:rsid w:val="00136486"/>
    <w:rsid w:val="001424FF"/>
    <w:rsid w:val="00142960"/>
    <w:rsid w:val="00143320"/>
    <w:rsid w:val="0014442C"/>
    <w:rsid w:val="00151B5B"/>
    <w:rsid w:val="00151DDB"/>
    <w:rsid w:val="00152105"/>
    <w:rsid w:val="00156953"/>
    <w:rsid w:val="00165899"/>
    <w:rsid w:val="001666FC"/>
    <w:rsid w:val="00172A71"/>
    <w:rsid w:val="00175676"/>
    <w:rsid w:val="0017774F"/>
    <w:rsid w:val="0018375A"/>
    <w:rsid w:val="001A6515"/>
    <w:rsid w:val="001B17E6"/>
    <w:rsid w:val="001B48CE"/>
    <w:rsid w:val="001D1B9F"/>
    <w:rsid w:val="001D29ED"/>
    <w:rsid w:val="001D7690"/>
    <w:rsid w:val="001D7BDD"/>
    <w:rsid w:val="001E27A8"/>
    <w:rsid w:val="001E56F1"/>
    <w:rsid w:val="001F26E4"/>
    <w:rsid w:val="0020798B"/>
    <w:rsid w:val="00207CD3"/>
    <w:rsid w:val="00211399"/>
    <w:rsid w:val="00221608"/>
    <w:rsid w:val="00221BAA"/>
    <w:rsid w:val="00224B62"/>
    <w:rsid w:val="0022514A"/>
    <w:rsid w:val="00231967"/>
    <w:rsid w:val="002332A9"/>
    <w:rsid w:val="00233950"/>
    <w:rsid w:val="002569E1"/>
    <w:rsid w:val="00257FB0"/>
    <w:rsid w:val="00274C35"/>
    <w:rsid w:val="00274E9A"/>
    <w:rsid w:val="00276000"/>
    <w:rsid w:val="002862FA"/>
    <w:rsid w:val="00287962"/>
    <w:rsid w:val="00293FEF"/>
    <w:rsid w:val="002A77B8"/>
    <w:rsid w:val="002B03E2"/>
    <w:rsid w:val="002B7FDF"/>
    <w:rsid w:val="002C57B8"/>
    <w:rsid w:val="002C58F7"/>
    <w:rsid w:val="002D01E8"/>
    <w:rsid w:val="002D0E6A"/>
    <w:rsid w:val="002D12C0"/>
    <w:rsid w:val="002D6B9B"/>
    <w:rsid w:val="002E6B84"/>
    <w:rsid w:val="002E7D33"/>
    <w:rsid w:val="002F0F64"/>
    <w:rsid w:val="002F3C8B"/>
    <w:rsid w:val="002F4AD2"/>
    <w:rsid w:val="002F56F8"/>
    <w:rsid w:val="002F71C9"/>
    <w:rsid w:val="00300F4A"/>
    <w:rsid w:val="00306A76"/>
    <w:rsid w:val="00312EFB"/>
    <w:rsid w:val="003215BC"/>
    <w:rsid w:val="00321C4C"/>
    <w:rsid w:val="00321C7F"/>
    <w:rsid w:val="00327E73"/>
    <w:rsid w:val="00327FDD"/>
    <w:rsid w:val="003320AD"/>
    <w:rsid w:val="003350E7"/>
    <w:rsid w:val="00336A9F"/>
    <w:rsid w:val="003446C9"/>
    <w:rsid w:val="00344806"/>
    <w:rsid w:val="00346B46"/>
    <w:rsid w:val="00346FD7"/>
    <w:rsid w:val="003562A1"/>
    <w:rsid w:val="00357C44"/>
    <w:rsid w:val="00364293"/>
    <w:rsid w:val="00366E5D"/>
    <w:rsid w:val="00374436"/>
    <w:rsid w:val="00376225"/>
    <w:rsid w:val="00385C91"/>
    <w:rsid w:val="00390965"/>
    <w:rsid w:val="00391E29"/>
    <w:rsid w:val="0039387A"/>
    <w:rsid w:val="003B2563"/>
    <w:rsid w:val="003C4DD4"/>
    <w:rsid w:val="003C5EDD"/>
    <w:rsid w:val="003C7AEC"/>
    <w:rsid w:val="003D0FE2"/>
    <w:rsid w:val="003D2ABD"/>
    <w:rsid w:val="003E0A68"/>
    <w:rsid w:val="003E26B5"/>
    <w:rsid w:val="003E4408"/>
    <w:rsid w:val="003E5EB4"/>
    <w:rsid w:val="003F080B"/>
    <w:rsid w:val="00400625"/>
    <w:rsid w:val="00401699"/>
    <w:rsid w:val="00404AA3"/>
    <w:rsid w:val="004057A6"/>
    <w:rsid w:val="00406A5B"/>
    <w:rsid w:val="004176C6"/>
    <w:rsid w:val="004220CB"/>
    <w:rsid w:val="00423370"/>
    <w:rsid w:val="00431446"/>
    <w:rsid w:val="00431E72"/>
    <w:rsid w:val="00434CEC"/>
    <w:rsid w:val="00440E4E"/>
    <w:rsid w:val="00441323"/>
    <w:rsid w:val="00441F27"/>
    <w:rsid w:val="00445DB2"/>
    <w:rsid w:val="00456A98"/>
    <w:rsid w:val="00457F0A"/>
    <w:rsid w:val="004650F6"/>
    <w:rsid w:val="00470F42"/>
    <w:rsid w:val="00471194"/>
    <w:rsid w:val="00475E03"/>
    <w:rsid w:val="004916D1"/>
    <w:rsid w:val="00492B41"/>
    <w:rsid w:val="004A2127"/>
    <w:rsid w:val="004A23F6"/>
    <w:rsid w:val="004A68A9"/>
    <w:rsid w:val="004B1625"/>
    <w:rsid w:val="004B30DE"/>
    <w:rsid w:val="004D2730"/>
    <w:rsid w:val="004D49FF"/>
    <w:rsid w:val="004D5B5A"/>
    <w:rsid w:val="004D73EA"/>
    <w:rsid w:val="004E744B"/>
    <w:rsid w:val="004F1071"/>
    <w:rsid w:val="00501F7C"/>
    <w:rsid w:val="005100D4"/>
    <w:rsid w:val="0051763D"/>
    <w:rsid w:val="00533186"/>
    <w:rsid w:val="0053791D"/>
    <w:rsid w:val="005443AF"/>
    <w:rsid w:val="00555E7A"/>
    <w:rsid w:val="00556C0E"/>
    <w:rsid w:val="0056114C"/>
    <w:rsid w:val="00563497"/>
    <w:rsid w:val="0057276A"/>
    <w:rsid w:val="0057476F"/>
    <w:rsid w:val="005759EF"/>
    <w:rsid w:val="00576C99"/>
    <w:rsid w:val="00584D17"/>
    <w:rsid w:val="005A3A68"/>
    <w:rsid w:val="005B55AC"/>
    <w:rsid w:val="005C496D"/>
    <w:rsid w:val="005D02EE"/>
    <w:rsid w:val="005D0572"/>
    <w:rsid w:val="005D1B16"/>
    <w:rsid w:val="005D35D8"/>
    <w:rsid w:val="005D56FE"/>
    <w:rsid w:val="005E020C"/>
    <w:rsid w:val="005E58DB"/>
    <w:rsid w:val="005E705C"/>
    <w:rsid w:val="005F420B"/>
    <w:rsid w:val="005F59E4"/>
    <w:rsid w:val="00610BDB"/>
    <w:rsid w:val="00612CDC"/>
    <w:rsid w:val="00626ED0"/>
    <w:rsid w:val="00630061"/>
    <w:rsid w:val="00630730"/>
    <w:rsid w:val="00632DE6"/>
    <w:rsid w:val="00633BBC"/>
    <w:rsid w:val="00637DB7"/>
    <w:rsid w:val="00640038"/>
    <w:rsid w:val="00654AD5"/>
    <w:rsid w:val="0066402D"/>
    <w:rsid w:val="006675A7"/>
    <w:rsid w:val="006678D6"/>
    <w:rsid w:val="00672876"/>
    <w:rsid w:val="0068081F"/>
    <w:rsid w:val="00695605"/>
    <w:rsid w:val="006A79A4"/>
    <w:rsid w:val="006B456F"/>
    <w:rsid w:val="006C1CF7"/>
    <w:rsid w:val="006C5BAF"/>
    <w:rsid w:val="006D28A9"/>
    <w:rsid w:val="006D2EAC"/>
    <w:rsid w:val="006D4801"/>
    <w:rsid w:val="006D5B0C"/>
    <w:rsid w:val="006E26C1"/>
    <w:rsid w:val="006E2D46"/>
    <w:rsid w:val="006E4A27"/>
    <w:rsid w:val="006F34A7"/>
    <w:rsid w:val="0071109F"/>
    <w:rsid w:val="00713A0B"/>
    <w:rsid w:val="0072087F"/>
    <w:rsid w:val="00723A6C"/>
    <w:rsid w:val="00726474"/>
    <w:rsid w:val="00726879"/>
    <w:rsid w:val="0073492B"/>
    <w:rsid w:val="00735BDB"/>
    <w:rsid w:val="00740BDD"/>
    <w:rsid w:val="00743534"/>
    <w:rsid w:val="007522D7"/>
    <w:rsid w:val="007557D0"/>
    <w:rsid w:val="00755A9A"/>
    <w:rsid w:val="00757388"/>
    <w:rsid w:val="007628D0"/>
    <w:rsid w:val="007652C5"/>
    <w:rsid w:val="0077461A"/>
    <w:rsid w:val="00777BCB"/>
    <w:rsid w:val="00783794"/>
    <w:rsid w:val="007853E8"/>
    <w:rsid w:val="00791151"/>
    <w:rsid w:val="00792502"/>
    <w:rsid w:val="007A4B37"/>
    <w:rsid w:val="007A5863"/>
    <w:rsid w:val="007B1320"/>
    <w:rsid w:val="007B1549"/>
    <w:rsid w:val="007B734E"/>
    <w:rsid w:val="007C6140"/>
    <w:rsid w:val="007D2371"/>
    <w:rsid w:val="007D62F7"/>
    <w:rsid w:val="007E1C6A"/>
    <w:rsid w:val="007E7015"/>
    <w:rsid w:val="007F069B"/>
    <w:rsid w:val="00806192"/>
    <w:rsid w:val="00813FF0"/>
    <w:rsid w:val="00816EDC"/>
    <w:rsid w:val="00817B00"/>
    <w:rsid w:val="008208C7"/>
    <w:rsid w:val="008231D2"/>
    <w:rsid w:val="0083707F"/>
    <w:rsid w:val="00844569"/>
    <w:rsid w:val="0085154F"/>
    <w:rsid w:val="00857E0A"/>
    <w:rsid w:val="008635A1"/>
    <w:rsid w:val="00870F46"/>
    <w:rsid w:val="00874A1A"/>
    <w:rsid w:val="008776D0"/>
    <w:rsid w:val="00892B11"/>
    <w:rsid w:val="00893BDF"/>
    <w:rsid w:val="008A0948"/>
    <w:rsid w:val="008A143B"/>
    <w:rsid w:val="008A167C"/>
    <w:rsid w:val="008A7873"/>
    <w:rsid w:val="008C23B3"/>
    <w:rsid w:val="008D05A3"/>
    <w:rsid w:val="008E1CBA"/>
    <w:rsid w:val="008F0DC1"/>
    <w:rsid w:val="008F2049"/>
    <w:rsid w:val="009007A6"/>
    <w:rsid w:val="00900BD3"/>
    <w:rsid w:val="00900D81"/>
    <w:rsid w:val="00904147"/>
    <w:rsid w:val="00906F54"/>
    <w:rsid w:val="00913E18"/>
    <w:rsid w:val="009146A4"/>
    <w:rsid w:val="00926EBA"/>
    <w:rsid w:val="009313F5"/>
    <w:rsid w:val="00933911"/>
    <w:rsid w:val="0093741E"/>
    <w:rsid w:val="00946DC8"/>
    <w:rsid w:val="0094790A"/>
    <w:rsid w:val="009507C4"/>
    <w:rsid w:val="00963D52"/>
    <w:rsid w:val="00964437"/>
    <w:rsid w:val="00964C13"/>
    <w:rsid w:val="0097511E"/>
    <w:rsid w:val="0097524F"/>
    <w:rsid w:val="00977B3D"/>
    <w:rsid w:val="00980E20"/>
    <w:rsid w:val="009837B6"/>
    <w:rsid w:val="009875AA"/>
    <w:rsid w:val="00987835"/>
    <w:rsid w:val="00994B86"/>
    <w:rsid w:val="009A3EB9"/>
    <w:rsid w:val="009C6EA8"/>
    <w:rsid w:val="009D031B"/>
    <w:rsid w:val="009F750A"/>
    <w:rsid w:val="00A024B6"/>
    <w:rsid w:val="00A0371A"/>
    <w:rsid w:val="00A048D2"/>
    <w:rsid w:val="00A07588"/>
    <w:rsid w:val="00A12BFC"/>
    <w:rsid w:val="00A12EEA"/>
    <w:rsid w:val="00A15779"/>
    <w:rsid w:val="00A16EC7"/>
    <w:rsid w:val="00A239A4"/>
    <w:rsid w:val="00A25FE8"/>
    <w:rsid w:val="00A308D1"/>
    <w:rsid w:val="00A32501"/>
    <w:rsid w:val="00A34BF5"/>
    <w:rsid w:val="00A36954"/>
    <w:rsid w:val="00A4728C"/>
    <w:rsid w:val="00A472BA"/>
    <w:rsid w:val="00A47519"/>
    <w:rsid w:val="00A546F0"/>
    <w:rsid w:val="00A55078"/>
    <w:rsid w:val="00A60724"/>
    <w:rsid w:val="00A648B8"/>
    <w:rsid w:val="00A64FC6"/>
    <w:rsid w:val="00A74412"/>
    <w:rsid w:val="00A7588E"/>
    <w:rsid w:val="00A81013"/>
    <w:rsid w:val="00AB0F0A"/>
    <w:rsid w:val="00AB434A"/>
    <w:rsid w:val="00AB5F45"/>
    <w:rsid w:val="00AB6697"/>
    <w:rsid w:val="00AC4BE0"/>
    <w:rsid w:val="00AC6E9B"/>
    <w:rsid w:val="00AC7CFC"/>
    <w:rsid w:val="00AD0D59"/>
    <w:rsid w:val="00AE2A4C"/>
    <w:rsid w:val="00AE6FFF"/>
    <w:rsid w:val="00AF66FB"/>
    <w:rsid w:val="00B0033D"/>
    <w:rsid w:val="00B044DD"/>
    <w:rsid w:val="00B11AB5"/>
    <w:rsid w:val="00B11DA8"/>
    <w:rsid w:val="00B1444B"/>
    <w:rsid w:val="00B32E85"/>
    <w:rsid w:val="00B34F34"/>
    <w:rsid w:val="00B37525"/>
    <w:rsid w:val="00B40586"/>
    <w:rsid w:val="00B4201A"/>
    <w:rsid w:val="00B448A3"/>
    <w:rsid w:val="00B57F0D"/>
    <w:rsid w:val="00B61684"/>
    <w:rsid w:val="00B67290"/>
    <w:rsid w:val="00B67D5C"/>
    <w:rsid w:val="00B7345D"/>
    <w:rsid w:val="00B85CBC"/>
    <w:rsid w:val="00B92D52"/>
    <w:rsid w:val="00B97859"/>
    <w:rsid w:val="00BA2C5B"/>
    <w:rsid w:val="00BB5D01"/>
    <w:rsid w:val="00BC1827"/>
    <w:rsid w:val="00BC787D"/>
    <w:rsid w:val="00BD7E63"/>
    <w:rsid w:val="00BF158C"/>
    <w:rsid w:val="00BF56CA"/>
    <w:rsid w:val="00C01BB1"/>
    <w:rsid w:val="00C12FEA"/>
    <w:rsid w:val="00C17019"/>
    <w:rsid w:val="00C2618F"/>
    <w:rsid w:val="00C26C9A"/>
    <w:rsid w:val="00C27473"/>
    <w:rsid w:val="00C30825"/>
    <w:rsid w:val="00C33D1F"/>
    <w:rsid w:val="00C3494E"/>
    <w:rsid w:val="00C561F1"/>
    <w:rsid w:val="00C612BD"/>
    <w:rsid w:val="00C614B8"/>
    <w:rsid w:val="00C630BD"/>
    <w:rsid w:val="00C659F4"/>
    <w:rsid w:val="00C7300F"/>
    <w:rsid w:val="00C77256"/>
    <w:rsid w:val="00C84001"/>
    <w:rsid w:val="00C85AE3"/>
    <w:rsid w:val="00C85F4F"/>
    <w:rsid w:val="00C870E6"/>
    <w:rsid w:val="00C90AF0"/>
    <w:rsid w:val="00C91CD4"/>
    <w:rsid w:val="00CA4A06"/>
    <w:rsid w:val="00CA51B8"/>
    <w:rsid w:val="00CB66CB"/>
    <w:rsid w:val="00CC12B4"/>
    <w:rsid w:val="00CC3B6B"/>
    <w:rsid w:val="00CD540C"/>
    <w:rsid w:val="00CE2986"/>
    <w:rsid w:val="00CE46A2"/>
    <w:rsid w:val="00CF5D82"/>
    <w:rsid w:val="00CF63C0"/>
    <w:rsid w:val="00D00A1E"/>
    <w:rsid w:val="00D03033"/>
    <w:rsid w:val="00D10CC7"/>
    <w:rsid w:val="00D13534"/>
    <w:rsid w:val="00D13C9F"/>
    <w:rsid w:val="00D178B0"/>
    <w:rsid w:val="00D2304B"/>
    <w:rsid w:val="00D279A7"/>
    <w:rsid w:val="00D338FD"/>
    <w:rsid w:val="00D35F08"/>
    <w:rsid w:val="00D37A47"/>
    <w:rsid w:val="00D43537"/>
    <w:rsid w:val="00D537D1"/>
    <w:rsid w:val="00D70F9B"/>
    <w:rsid w:val="00D87770"/>
    <w:rsid w:val="00D95D62"/>
    <w:rsid w:val="00D96952"/>
    <w:rsid w:val="00DA0449"/>
    <w:rsid w:val="00DA0650"/>
    <w:rsid w:val="00DC47C7"/>
    <w:rsid w:val="00DD12AA"/>
    <w:rsid w:val="00DD7502"/>
    <w:rsid w:val="00DE472B"/>
    <w:rsid w:val="00DE54FB"/>
    <w:rsid w:val="00DE5C15"/>
    <w:rsid w:val="00DE6102"/>
    <w:rsid w:val="00DF4149"/>
    <w:rsid w:val="00E05283"/>
    <w:rsid w:val="00E05464"/>
    <w:rsid w:val="00E07A3D"/>
    <w:rsid w:val="00E14306"/>
    <w:rsid w:val="00E1794E"/>
    <w:rsid w:val="00E17C23"/>
    <w:rsid w:val="00E20486"/>
    <w:rsid w:val="00E35775"/>
    <w:rsid w:val="00E37450"/>
    <w:rsid w:val="00E41B6C"/>
    <w:rsid w:val="00E52B20"/>
    <w:rsid w:val="00E52C09"/>
    <w:rsid w:val="00E54E50"/>
    <w:rsid w:val="00E55DE5"/>
    <w:rsid w:val="00E57596"/>
    <w:rsid w:val="00E74113"/>
    <w:rsid w:val="00E817A5"/>
    <w:rsid w:val="00E86B34"/>
    <w:rsid w:val="00E92103"/>
    <w:rsid w:val="00E92531"/>
    <w:rsid w:val="00E96CBF"/>
    <w:rsid w:val="00EA2BFF"/>
    <w:rsid w:val="00EA3E12"/>
    <w:rsid w:val="00EA637E"/>
    <w:rsid w:val="00EB018D"/>
    <w:rsid w:val="00EC32C5"/>
    <w:rsid w:val="00EC5718"/>
    <w:rsid w:val="00ED1731"/>
    <w:rsid w:val="00ED220F"/>
    <w:rsid w:val="00ED5462"/>
    <w:rsid w:val="00ED6B23"/>
    <w:rsid w:val="00EE05C1"/>
    <w:rsid w:val="00EE3B2D"/>
    <w:rsid w:val="00EF38B2"/>
    <w:rsid w:val="00F007BC"/>
    <w:rsid w:val="00F06167"/>
    <w:rsid w:val="00F2001C"/>
    <w:rsid w:val="00F219BE"/>
    <w:rsid w:val="00F30364"/>
    <w:rsid w:val="00F308A5"/>
    <w:rsid w:val="00F34685"/>
    <w:rsid w:val="00F36912"/>
    <w:rsid w:val="00F36B8E"/>
    <w:rsid w:val="00F36D7E"/>
    <w:rsid w:val="00F3731F"/>
    <w:rsid w:val="00F40D38"/>
    <w:rsid w:val="00F43FD2"/>
    <w:rsid w:val="00F64629"/>
    <w:rsid w:val="00F87709"/>
    <w:rsid w:val="00F911FA"/>
    <w:rsid w:val="00F914AA"/>
    <w:rsid w:val="00F93EBC"/>
    <w:rsid w:val="00F95A1F"/>
    <w:rsid w:val="00F9732E"/>
    <w:rsid w:val="00F976E3"/>
    <w:rsid w:val="00FA263A"/>
    <w:rsid w:val="00FA27B5"/>
    <w:rsid w:val="00FA44BC"/>
    <w:rsid w:val="00FA53D5"/>
    <w:rsid w:val="00FB7218"/>
    <w:rsid w:val="00FC499F"/>
    <w:rsid w:val="00FD6B80"/>
    <w:rsid w:val="00FF2E4D"/>
    <w:rsid w:val="00FF459C"/>
    <w:rsid w:val="027DF911"/>
    <w:rsid w:val="08D71F68"/>
    <w:rsid w:val="0930CBAD"/>
    <w:rsid w:val="0FBE04B5"/>
    <w:rsid w:val="18A853BF"/>
    <w:rsid w:val="1B858290"/>
    <w:rsid w:val="1D4D3B3F"/>
    <w:rsid w:val="1DDC2B2F"/>
    <w:rsid w:val="20C44DC3"/>
    <w:rsid w:val="21C7C2EF"/>
    <w:rsid w:val="22C535E8"/>
    <w:rsid w:val="22CF4719"/>
    <w:rsid w:val="2609AF55"/>
    <w:rsid w:val="2D1CF7F8"/>
    <w:rsid w:val="320CE7B5"/>
    <w:rsid w:val="36F1BCCD"/>
    <w:rsid w:val="38E01A6F"/>
    <w:rsid w:val="3A00B177"/>
    <w:rsid w:val="3D6B3336"/>
    <w:rsid w:val="434BF2A9"/>
    <w:rsid w:val="48E6CA0C"/>
    <w:rsid w:val="4D3158D3"/>
    <w:rsid w:val="4DD25822"/>
    <w:rsid w:val="531CD6FE"/>
    <w:rsid w:val="56E5A928"/>
    <w:rsid w:val="583067B8"/>
    <w:rsid w:val="64B835C0"/>
    <w:rsid w:val="6576369C"/>
    <w:rsid w:val="65B31103"/>
    <w:rsid w:val="65E261C7"/>
    <w:rsid w:val="68848023"/>
    <w:rsid w:val="68DAD7A9"/>
    <w:rsid w:val="6E6AF7AF"/>
    <w:rsid w:val="735D432B"/>
    <w:rsid w:val="744348AE"/>
    <w:rsid w:val="74D8E6A0"/>
    <w:rsid w:val="7E19FC54"/>
    <w:rsid w:val="7F25A863"/>
    <w:rsid w:val="7F8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13D64"/>
  <w15:chartTrackingRefBased/>
  <w15:docId w15:val="{18B3293F-C42D-4299-B1A7-58E971A9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B30DE"/>
    <w:pPr>
      <w:suppressAutoHyphens/>
      <w:spacing w:before="360" w:after="120" w:line="400" w:lineRule="atLeast"/>
      <w:contextualSpacing/>
      <w:outlineLvl w:val="1"/>
    </w:pPr>
    <w:rPr>
      <w:color w:val="44546A" w:themeColor="text2"/>
      <w:sz w:val="3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E5D"/>
  </w:style>
  <w:style w:type="paragraph" w:styleId="Footer">
    <w:name w:val="footer"/>
    <w:basedOn w:val="Normal"/>
    <w:link w:val="FooterChar"/>
    <w:uiPriority w:val="99"/>
    <w:unhideWhenUsed/>
    <w:rsid w:val="0036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E5D"/>
  </w:style>
  <w:style w:type="character" w:customStyle="1" w:styleId="Classification">
    <w:name w:val="Classification"/>
    <w:basedOn w:val="DefaultParagraphFont"/>
    <w:uiPriority w:val="1"/>
    <w:qFormat/>
    <w:rsid w:val="00366E5D"/>
    <w:rPr>
      <w:b/>
      <w:caps/>
      <w:smallCaps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857E0A"/>
    <w:rPr>
      <w:color w:val="808080"/>
    </w:rPr>
  </w:style>
  <w:style w:type="paragraph" w:styleId="ListParagraph">
    <w:name w:val="List Paragraph"/>
    <w:aliases w:val="List Paragraph1,Recommendation,List Paragraph11,#List Paragraph,AR bullet 1,Bullet Point,Bullet Points,Bullet points,Content descriptions,L,List Paragraph2,NFP GP Bulleted List,FooterText,numbered,Paragraphe de liste1,Body BULLET,BULLET"/>
    <w:basedOn w:val="Normal"/>
    <w:link w:val="ListParagraphChar"/>
    <w:uiPriority w:val="34"/>
    <w:qFormat/>
    <w:rsid w:val="00F2001C"/>
    <w:pPr>
      <w:suppressAutoHyphens/>
      <w:spacing w:before="180" w:after="60" w:line="280" w:lineRule="atLeast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37525"/>
    <w:pPr>
      <w:widowControl w:val="0"/>
      <w:autoSpaceDE w:val="0"/>
      <w:autoSpaceDN w:val="0"/>
      <w:spacing w:after="0" w:line="244" w:lineRule="exact"/>
      <w:ind w:left="139"/>
    </w:pPr>
    <w:rPr>
      <w:rFonts w:ascii="Segoe UI" w:eastAsia="Segoe UI" w:hAnsi="Segoe UI" w:cs="Segoe UI"/>
    </w:rPr>
  </w:style>
  <w:style w:type="character" w:customStyle="1" w:styleId="Heading2Char">
    <w:name w:val="Heading 2 Char"/>
    <w:basedOn w:val="DefaultParagraphFont"/>
    <w:link w:val="Heading2"/>
    <w:uiPriority w:val="9"/>
    <w:rsid w:val="004B30DE"/>
    <w:rPr>
      <w:rFonts w:asciiTheme="majorHAnsi" w:eastAsiaTheme="majorEastAsia" w:hAnsiTheme="majorHAnsi" w:cstheme="majorBidi"/>
      <w:color w:val="44546A" w:themeColor="text2"/>
      <w:sz w:val="34"/>
      <w:szCs w:val="26"/>
    </w:rPr>
  </w:style>
  <w:style w:type="character" w:styleId="Hyperlink">
    <w:name w:val="Hyperlink"/>
    <w:basedOn w:val="DefaultParagraphFont"/>
    <w:uiPriority w:val="99"/>
    <w:rsid w:val="004B30DE"/>
    <w:rPr>
      <w:rFonts w:asciiTheme="minorHAnsi" w:hAnsiTheme="minorHAnsi" w:cs="MuseoSans-500"/>
      <w:color w:val="auto"/>
      <w:u w:val="single" w:color="0070C0"/>
    </w:rPr>
  </w:style>
  <w:style w:type="character" w:customStyle="1" w:styleId="Heading1Char">
    <w:name w:val="Heading 1 Char"/>
    <w:basedOn w:val="DefaultParagraphFont"/>
    <w:link w:val="Heading1"/>
    <w:uiPriority w:val="9"/>
    <w:rsid w:val="004B30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aliases w:val="List Paragraph1 Char,Recommendation Char,List Paragraph11 Char,#List Paragraph Char,AR bullet 1 Char,Bullet Point Char,Bullet Points Char,Bullet points Char,Content descriptions Char,L Char,List Paragraph2 Char,FooterText Char"/>
    <w:basedOn w:val="DefaultParagraphFont"/>
    <w:link w:val="ListParagraph"/>
    <w:uiPriority w:val="34"/>
    <w:rsid w:val="004B30DE"/>
  </w:style>
  <w:style w:type="character" w:styleId="CommentReference">
    <w:name w:val="annotation reference"/>
    <w:basedOn w:val="DefaultParagraphFont"/>
    <w:uiPriority w:val="99"/>
    <w:semiHidden/>
    <w:unhideWhenUsed/>
    <w:rsid w:val="00713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A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0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560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5210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7524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B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B456F"/>
  </w:style>
  <w:style w:type="character" w:customStyle="1" w:styleId="eop">
    <w:name w:val="eop"/>
    <w:basedOn w:val="DefaultParagraphFont"/>
    <w:rsid w:val="000F1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gif"/><Relationship Id="rId18" Type="http://schemas.openxmlformats.org/officeDocument/2006/relationships/hyperlink" Target="https://www.apsc.gov.au/recruitability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pea.gov.au/sites/default/files/hr_form_-_personal_particulars_formv2.pdf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ipea.gov.au/about-ipea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pea.gov.au/sites/default/files/2023-11/Highlight%20Report%20-%20IPEA.pdf" TargetMode="External"/><Relationship Id="rId20" Type="http://schemas.openxmlformats.org/officeDocument/2006/relationships/hyperlink" Target="https://www.apsc.gov.au/working-aps/aps-employees-and-managers/aps-values/aps-values-employment-principles-and-code-conduct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hyperlink" Target="mailto:IPEARecruit@ipea.gov.au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apsc.gov.au/working-aps/aps-employees-and-managers/work-level-standards-aps-level-and-executive-level-classification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gif@01D2CD96.FC9530F0" TargetMode="External"/><Relationship Id="rId22" Type="http://schemas.openxmlformats.org/officeDocument/2006/relationships/hyperlink" Target="mailto:IPEARecruit@ipea.gov.au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2CD96.FC9530F0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1BC1-4D94-4C79-BF0B-8BBDD2D6F76E}"/>
      </w:docPartPr>
      <w:docPartBody>
        <w:p w:rsidR="004070D5" w:rsidRDefault="0012636F">
          <w:r w:rsidRPr="0088100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48"/>
    <w:rsid w:val="0000244E"/>
    <w:rsid w:val="000D087F"/>
    <w:rsid w:val="0012636F"/>
    <w:rsid w:val="001C63DC"/>
    <w:rsid w:val="00211D1F"/>
    <w:rsid w:val="00287962"/>
    <w:rsid w:val="002E5C30"/>
    <w:rsid w:val="00373A9C"/>
    <w:rsid w:val="00406A5B"/>
    <w:rsid w:val="004070D5"/>
    <w:rsid w:val="00474F88"/>
    <w:rsid w:val="00481611"/>
    <w:rsid w:val="00612CDC"/>
    <w:rsid w:val="00626648"/>
    <w:rsid w:val="006675A7"/>
    <w:rsid w:val="00697F59"/>
    <w:rsid w:val="006D5B0C"/>
    <w:rsid w:val="007E5940"/>
    <w:rsid w:val="007F069B"/>
    <w:rsid w:val="00817B00"/>
    <w:rsid w:val="0097511E"/>
    <w:rsid w:val="009D03B0"/>
    <w:rsid w:val="009F4018"/>
    <w:rsid w:val="00A32501"/>
    <w:rsid w:val="00A64FC6"/>
    <w:rsid w:val="00B028DD"/>
    <w:rsid w:val="00B479F7"/>
    <w:rsid w:val="00B63F3C"/>
    <w:rsid w:val="00B85CBC"/>
    <w:rsid w:val="00C84001"/>
    <w:rsid w:val="00CA6967"/>
    <w:rsid w:val="00D2304B"/>
    <w:rsid w:val="00D279A7"/>
    <w:rsid w:val="00E74113"/>
    <w:rsid w:val="00F40D38"/>
    <w:rsid w:val="00F911FA"/>
    <w:rsid w:val="00F9512D"/>
    <w:rsid w:val="00FA27B5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3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2DF72E2E627EB2418A5EB686DAC95838" ma:contentTypeVersion="5" ma:contentTypeDescription="" ma:contentTypeScope="" ma:versionID="69889d16da5b1fad43719944847be793">
  <xsd:schema xmlns:xsd="http://www.w3.org/2001/XMLSchema" xmlns:xs="http://www.w3.org/2001/XMLSchema" xmlns:p="http://schemas.microsoft.com/office/2006/metadata/properties" xmlns:ns2="a334ba3b-e131-42d3-95f3-2728f5a41884" xmlns:ns3="79a5c51c-03ea-4943-9f0b-07d6c984fee0" targetNamespace="http://schemas.microsoft.com/office/2006/metadata/properties" ma:root="true" ma:fieldsID="8da006473d7b216501bb798b74707e35" ns2:_="" ns3:_="">
    <xsd:import namespace="a334ba3b-e131-42d3-95f3-2728f5a41884"/>
    <xsd:import namespace="79a5c51c-03ea-4943-9f0b-07d6c984fee0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365fc794-3420-477e-b3b4-ccd1443b2e32}" ma:internalName="TaxCatchAllLabel" ma:readOnly="true" ma:showField="CatchAllDataLabel" ma:web="79a5c51c-03ea-4943-9f0b-07d6c984f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65fc794-3420-477e-b3b4-ccd1443b2e32}" ma:internalName="TaxCatchAll" ma:showField="CatchAllData" ma:web="79a5c51c-03ea-4943-9f0b-07d6c984f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5c51c-03ea-4943-9f0b-07d6c984fee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false" LastSyncTimeStamp="2023-03-17T03:08:53.46Z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</TaxCatchAll>
    <e0fcb3f570964638902a63147cd98219 xmlns="a334ba3b-e131-42d3-95f3-2728f5a41884">
      <Terms xmlns="http://schemas.microsoft.com/office/infopath/2007/PartnerControls"/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79a5c51c-03ea-4943-9f0b-07d6c984fee0">FIN6001T3-1411365131-8497</_dlc_DocId>
    <_dlc_DocIdUrl xmlns="79a5c51c-03ea-4943-9f0b-07d6c984fee0">
      <Url>https://financegovau.sharepoint.com/sites/IPEA_50036001T3/_layouts/15/DocIdRedir.aspx?ID=FIN6001T3-1411365131-8497</Url>
      <Description>FIN6001T3-1411365131-8497</Description>
    </_dlc_DocIdUrl>
  </documentManagement>
</p:properties>
</file>

<file path=customXml/itemProps1.xml><?xml version="1.0" encoding="utf-8"?>
<ds:datastoreItem xmlns:ds="http://schemas.openxmlformats.org/officeDocument/2006/customXml" ds:itemID="{01EA9F0E-3E86-4023-813A-26E81FD9C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79a5c51c-03ea-4943-9f0b-07d6c984f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1B628-C81B-4B63-A13F-B66818DA3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98DB6-17A0-4BB6-9C13-873BCCDEC57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598AAC0-461B-4D41-A8AC-37034BA8C3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F98C6D-0AF8-4C87-8581-3DB91DCC6CD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BCBF571-B93B-4A66-9A34-789595FF0054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79a5c51c-03ea-4943-9f0b-07d6c984fe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1565</Words>
  <Characters>9653</Characters>
  <Application>Microsoft Office Word</Application>
  <DocSecurity>0</DocSecurity>
  <Lines>212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Links>
    <vt:vector size="48" baseType="variant">
      <vt:variant>
        <vt:i4>6815748</vt:i4>
      </vt:variant>
      <vt:variant>
        <vt:i4>21</vt:i4>
      </vt:variant>
      <vt:variant>
        <vt:i4>0</vt:i4>
      </vt:variant>
      <vt:variant>
        <vt:i4>5</vt:i4>
      </vt:variant>
      <vt:variant>
        <vt:lpwstr>mailto:IPEARecruit@ipea.gov.au</vt:lpwstr>
      </vt:variant>
      <vt:variant>
        <vt:lpwstr/>
      </vt:variant>
      <vt:variant>
        <vt:i4>6815748</vt:i4>
      </vt:variant>
      <vt:variant>
        <vt:i4>18</vt:i4>
      </vt:variant>
      <vt:variant>
        <vt:i4>0</vt:i4>
      </vt:variant>
      <vt:variant>
        <vt:i4>5</vt:i4>
      </vt:variant>
      <vt:variant>
        <vt:lpwstr>mailto:IPEARecruit@ipea.gov.au</vt:lpwstr>
      </vt:variant>
      <vt:variant>
        <vt:lpwstr/>
      </vt:variant>
      <vt:variant>
        <vt:i4>1507428</vt:i4>
      </vt:variant>
      <vt:variant>
        <vt:i4>15</vt:i4>
      </vt:variant>
      <vt:variant>
        <vt:i4>0</vt:i4>
      </vt:variant>
      <vt:variant>
        <vt:i4>5</vt:i4>
      </vt:variant>
      <vt:variant>
        <vt:lpwstr>https://www.ipea.gov.au/sites/default/files/hr_form_-_personal_particulars_formv2.pdf</vt:lpwstr>
      </vt:variant>
      <vt:variant>
        <vt:lpwstr/>
      </vt:variant>
      <vt:variant>
        <vt:i4>2424947</vt:i4>
      </vt:variant>
      <vt:variant>
        <vt:i4>12</vt:i4>
      </vt:variant>
      <vt:variant>
        <vt:i4>0</vt:i4>
      </vt:variant>
      <vt:variant>
        <vt:i4>5</vt:i4>
      </vt:variant>
      <vt:variant>
        <vt:lpwstr>https://www.apsc.gov.au/working-aps/aps-employees-and-managers/aps-values/aps-values-employment-principles-and-code-conduct</vt:lpwstr>
      </vt:variant>
      <vt:variant>
        <vt:lpwstr/>
      </vt:variant>
      <vt:variant>
        <vt:i4>4194327</vt:i4>
      </vt:variant>
      <vt:variant>
        <vt:i4>9</vt:i4>
      </vt:variant>
      <vt:variant>
        <vt:i4>0</vt:i4>
      </vt:variant>
      <vt:variant>
        <vt:i4>5</vt:i4>
      </vt:variant>
      <vt:variant>
        <vt:lpwstr>https://www.apsc.gov.au/working-aps/aps-employees-and-managers/work-level-standards-aps-level-and-executive-level-classifications</vt:lpwstr>
      </vt:variant>
      <vt:variant>
        <vt:lpwstr/>
      </vt:variant>
      <vt:variant>
        <vt:i4>6422562</vt:i4>
      </vt:variant>
      <vt:variant>
        <vt:i4>6</vt:i4>
      </vt:variant>
      <vt:variant>
        <vt:i4>0</vt:i4>
      </vt:variant>
      <vt:variant>
        <vt:i4>5</vt:i4>
      </vt:variant>
      <vt:variant>
        <vt:lpwstr>https://www.apsc.gov.au/recruitability</vt:lpwstr>
      </vt:variant>
      <vt:variant>
        <vt:lpwstr/>
      </vt:variant>
      <vt:variant>
        <vt:i4>2949152</vt:i4>
      </vt:variant>
      <vt:variant>
        <vt:i4>3</vt:i4>
      </vt:variant>
      <vt:variant>
        <vt:i4>0</vt:i4>
      </vt:variant>
      <vt:variant>
        <vt:i4>5</vt:i4>
      </vt:variant>
      <vt:variant>
        <vt:lpwstr>https://www.ipea.gov.au/about-ipea</vt:lpwstr>
      </vt:variant>
      <vt:variant>
        <vt:lpwstr/>
      </vt:variant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https://www.ipea.gov.au/sites/default/files/2023-11/Highlight Report - IPEA.pdf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>Dawes, Katie</cp:lastModifiedBy>
  <cp:revision>12</cp:revision>
  <dcterms:created xsi:type="dcterms:W3CDTF">2025-05-14T01:45:00Z</dcterms:created>
  <dcterms:modified xsi:type="dcterms:W3CDTF">2025-05-19T00:23:00Z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v=2022.1;a=SHA256;h=DE44DD3CF99857F711BA67A62E4CDC1F3B430100755197DE0C1CF953E8E4A7EC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2024-08-30T02:17:08Z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42F960A30278836341363C9DCB089FFF5F3CA3BA96BBAE7A8108C90D14AA8332</vt:lpwstr>
  </property>
  <property fmtid="{D5CDD505-2E9C-101B-9397-08002B2CF9AE}" pid="16" name="MSIP_Label_87d6481e-ccdd-4ab6-8b26-05a0df5699e7_SetDate">
    <vt:lpwstr>2024-08-30T02:17:08Z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30643503aad34c6ba607134edebd1c76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6ECC3CD1AF1B6B6F6859501144A0DDB709AC5225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C2CA5C77BF8B4E988B7B36FA219F716A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C35E96DA6652EE22442F1ADBA337413268775BD0491A67A46E92B39691538555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353BBB9F85DAAFAE7C81DB4513DE4436</vt:lpwstr>
  </property>
  <property fmtid="{D5CDD505-2E9C-101B-9397-08002B2CF9AE}" pid="32" name="PM_Hash_Salt">
    <vt:lpwstr>E7D05338E1C33A28D9B425BA5C2ACCE2</vt:lpwstr>
  </property>
  <property fmtid="{D5CDD505-2E9C-101B-9397-08002B2CF9AE}" pid="33" name="PM_Hash_SHA1">
    <vt:lpwstr>30967879BD43DC2FFD1332CC20F9FD19DDA1D539</vt:lpwstr>
  </property>
  <property fmtid="{D5CDD505-2E9C-101B-9397-08002B2CF9AE}" pid="34" name="ContentTypeId">
    <vt:lpwstr>0x010100B7B479F47583304BA8B631462CC772D7002DF72E2E627EB2418A5EB686DAC95838</vt:lpwstr>
  </property>
  <property fmtid="{D5CDD505-2E9C-101B-9397-08002B2CF9AE}" pid="35" name="TaxKeyword">
    <vt:lpwstr>2;#[SEC=OFFICIAL]|07351cc0-de73-4913-be2f-56f124cbf8bb</vt:lpwstr>
  </property>
  <property fmtid="{D5CDD505-2E9C-101B-9397-08002B2CF9AE}" pid="36" name="Initiating Entity">
    <vt:lpwstr>1;#Department of Finance|fd660e8f-8f31-49bd-92a3-d31d4da31afe</vt:lpwstr>
  </property>
  <property fmtid="{D5CDD505-2E9C-101B-9397-08002B2CF9AE}" pid="37" name="About Entity">
    <vt:lpwstr>1;#Department of Finance|fd660e8f-8f31-49bd-92a3-d31d4da31afe</vt:lpwstr>
  </property>
  <property fmtid="{D5CDD505-2E9C-101B-9397-08002B2CF9AE}" pid="38" name="PM_SecurityClassification_Prev">
    <vt:lpwstr>OFFICIAL</vt:lpwstr>
  </property>
  <property fmtid="{D5CDD505-2E9C-101B-9397-08002B2CF9AE}" pid="39" name="PM_Qualifier_Prev">
    <vt:lpwstr/>
  </property>
  <property fmtid="{D5CDD505-2E9C-101B-9397-08002B2CF9AE}" pid="40" name="MediaServiceImageTags">
    <vt:lpwstr/>
  </property>
  <property fmtid="{D5CDD505-2E9C-101B-9397-08002B2CF9AE}" pid="41" name="Organisation Unit">
    <vt:lpwstr/>
  </property>
  <property fmtid="{D5CDD505-2E9C-101B-9397-08002B2CF9AE}" pid="42" name="lcf76f155ced4ddcb4097134ff3c332f">
    <vt:lpwstr/>
  </property>
  <property fmtid="{D5CDD505-2E9C-101B-9397-08002B2CF9AE}" pid="43" name="Function and Activity">
    <vt:lpwstr/>
  </property>
  <property fmtid="{D5CDD505-2E9C-101B-9397-08002B2CF9AE}" pid="44" name="Organisation_x0020_Unit">
    <vt:lpwstr/>
  </property>
  <property fmtid="{D5CDD505-2E9C-101B-9397-08002B2CF9AE}" pid="45" name="About_x0020_Entity">
    <vt:lpwstr>1;#Department of Finance|fd660e8f-8f31-49bd-92a3-d31d4da31afe</vt:lpwstr>
  </property>
  <property fmtid="{D5CDD505-2E9C-101B-9397-08002B2CF9AE}" pid="46" name="Function_x0020_and_x0020_Activity">
    <vt:lpwstr/>
  </property>
  <property fmtid="{D5CDD505-2E9C-101B-9397-08002B2CF9AE}" pid="47" name="Initiating_x0020_Entity">
    <vt:lpwstr>1;#Department of Finance|fd660e8f-8f31-49bd-92a3-d31d4da31afe</vt:lpwstr>
  </property>
  <property fmtid="{D5CDD505-2E9C-101B-9397-08002B2CF9AE}" pid="48" name="_dlc_DocIdItemGuid">
    <vt:lpwstr>ea4e182a-8f0d-47e4-8712-22ef55629111</vt:lpwstr>
  </property>
</Properties>
</file>